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5AD" w:rsidRDefault="009455AD">
      <w:pPr>
        <w:spacing w:line="560" w:lineRule="exact"/>
        <w:rPr>
          <w:rFonts w:ascii="仿宋_GB2312" w:eastAsia="仿宋_GB2312" w:hAnsi="仿宋_GB2312" w:cs="仿宋_GB2312"/>
          <w:color w:val="000000" w:themeColor="text1"/>
          <w:sz w:val="44"/>
          <w:szCs w:val="44"/>
        </w:rPr>
      </w:pPr>
    </w:p>
    <w:p w:rsidR="009455AD" w:rsidRDefault="009455AD">
      <w:pPr>
        <w:spacing w:line="560" w:lineRule="exact"/>
        <w:jc w:val="center"/>
        <w:rPr>
          <w:rFonts w:ascii="仿宋_GB2312" w:eastAsia="仿宋_GB2312" w:hAnsi="仿宋_GB2312" w:cs="仿宋_GB2312"/>
          <w:color w:val="000000" w:themeColor="text1"/>
          <w:sz w:val="44"/>
          <w:szCs w:val="44"/>
        </w:rPr>
      </w:pPr>
    </w:p>
    <w:p w:rsidR="009455AD" w:rsidRDefault="00143D32">
      <w:pPr>
        <w:spacing w:line="560" w:lineRule="exact"/>
        <w:jc w:val="center"/>
        <w:rPr>
          <w:rFonts w:ascii="方正小标宋简体" w:eastAsia="方正小标宋简体" w:hAnsi="方正小标宋简体" w:cs="方正小标宋简体"/>
          <w:color w:val="000000" w:themeColor="text1"/>
          <w:sz w:val="44"/>
          <w:szCs w:val="44"/>
        </w:rPr>
      </w:pPr>
      <w:r>
        <w:rPr>
          <w:rFonts w:ascii="方正小标宋简体" w:eastAsia="方正小标宋简体" w:hAnsi="方正小标宋简体" w:cs="方正小标宋简体" w:hint="eastAsia"/>
          <w:color w:val="000000" w:themeColor="text1"/>
          <w:sz w:val="44"/>
          <w:szCs w:val="44"/>
        </w:rPr>
        <w:t>莆田市“十四五”工业高质量发展</w:t>
      </w:r>
    </w:p>
    <w:p w:rsidR="009455AD" w:rsidRDefault="00143D32">
      <w:pPr>
        <w:spacing w:line="560" w:lineRule="exact"/>
        <w:jc w:val="center"/>
        <w:rPr>
          <w:rFonts w:ascii="方正小标宋简体" w:eastAsia="方正小标宋简体" w:hAnsi="方正小标宋简体" w:cs="方正小标宋简体"/>
          <w:color w:val="000000" w:themeColor="text1"/>
          <w:sz w:val="44"/>
          <w:szCs w:val="44"/>
        </w:rPr>
      </w:pPr>
      <w:r>
        <w:rPr>
          <w:rFonts w:ascii="方正小标宋简体" w:eastAsia="方正小标宋简体" w:hAnsi="方正小标宋简体" w:cs="方正小标宋简体" w:hint="eastAsia"/>
          <w:color w:val="000000" w:themeColor="text1"/>
          <w:sz w:val="44"/>
          <w:szCs w:val="44"/>
        </w:rPr>
        <w:t>专项规划</w:t>
      </w:r>
    </w:p>
    <w:p w:rsidR="009455AD" w:rsidRDefault="009455AD">
      <w:pPr>
        <w:spacing w:line="560" w:lineRule="exact"/>
        <w:rPr>
          <w:rFonts w:ascii="仿宋_GB2312" w:eastAsia="仿宋_GB2312" w:hAnsi="仿宋_GB2312" w:cs="仿宋_GB2312"/>
          <w:color w:val="000000" w:themeColor="text1"/>
        </w:rPr>
      </w:pPr>
    </w:p>
    <w:p w:rsidR="009455AD" w:rsidRDefault="009455AD">
      <w:pPr>
        <w:spacing w:line="560" w:lineRule="exact"/>
        <w:rPr>
          <w:rFonts w:ascii="仿宋_GB2312" w:eastAsia="仿宋_GB2312" w:hAnsi="仿宋_GB2312" w:cs="仿宋_GB2312"/>
          <w:color w:val="000000" w:themeColor="text1"/>
        </w:rPr>
      </w:pPr>
    </w:p>
    <w:p w:rsidR="009455AD" w:rsidRDefault="009455AD">
      <w:pPr>
        <w:spacing w:line="560" w:lineRule="exact"/>
        <w:rPr>
          <w:rFonts w:ascii="仿宋_GB2312" w:eastAsia="仿宋_GB2312" w:hAnsi="仿宋_GB2312" w:cs="仿宋_GB2312"/>
          <w:color w:val="000000" w:themeColor="text1"/>
        </w:rPr>
      </w:pPr>
    </w:p>
    <w:p w:rsidR="009455AD" w:rsidRDefault="009455AD">
      <w:pPr>
        <w:spacing w:line="560" w:lineRule="exact"/>
        <w:rPr>
          <w:rFonts w:ascii="仿宋_GB2312" w:eastAsia="仿宋_GB2312" w:hAnsi="仿宋_GB2312" w:cs="仿宋_GB2312"/>
          <w:color w:val="000000" w:themeColor="text1"/>
        </w:rPr>
      </w:pPr>
    </w:p>
    <w:p w:rsidR="009455AD" w:rsidRDefault="009455AD">
      <w:pPr>
        <w:spacing w:line="560" w:lineRule="exact"/>
        <w:rPr>
          <w:rFonts w:ascii="仿宋_GB2312" w:eastAsia="仿宋_GB2312" w:hAnsi="仿宋_GB2312" w:cs="仿宋_GB2312"/>
          <w:color w:val="000000" w:themeColor="text1"/>
        </w:rPr>
      </w:pPr>
    </w:p>
    <w:p w:rsidR="009455AD" w:rsidRDefault="009455AD">
      <w:pPr>
        <w:spacing w:line="560" w:lineRule="exact"/>
        <w:rPr>
          <w:rFonts w:ascii="仿宋_GB2312" w:eastAsia="仿宋_GB2312" w:hAnsi="仿宋_GB2312" w:cs="仿宋_GB2312"/>
          <w:color w:val="000000" w:themeColor="text1"/>
        </w:rPr>
      </w:pPr>
    </w:p>
    <w:p w:rsidR="009455AD" w:rsidRDefault="009455AD">
      <w:pPr>
        <w:spacing w:line="560" w:lineRule="exact"/>
        <w:rPr>
          <w:rFonts w:ascii="仿宋_GB2312" w:eastAsia="仿宋_GB2312" w:hAnsi="仿宋_GB2312" w:cs="仿宋_GB2312"/>
          <w:color w:val="000000" w:themeColor="text1"/>
        </w:rPr>
      </w:pPr>
    </w:p>
    <w:p w:rsidR="009455AD" w:rsidRDefault="009455AD">
      <w:pPr>
        <w:spacing w:line="560" w:lineRule="exact"/>
        <w:rPr>
          <w:rFonts w:ascii="仿宋_GB2312" w:eastAsia="仿宋_GB2312" w:hAnsi="仿宋_GB2312" w:cs="仿宋_GB2312"/>
          <w:color w:val="000000" w:themeColor="text1"/>
        </w:rPr>
      </w:pPr>
    </w:p>
    <w:p w:rsidR="009455AD" w:rsidRDefault="009455AD">
      <w:pPr>
        <w:spacing w:line="560" w:lineRule="exact"/>
        <w:rPr>
          <w:rFonts w:ascii="仿宋_GB2312" w:eastAsia="仿宋_GB2312" w:hAnsi="仿宋_GB2312" w:cs="仿宋_GB2312"/>
          <w:color w:val="000000" w:themeColor="text1"/>
        </w:rPr>
      </w:pPr>
    </w:p>
    <w:p w:rsidR="009455AD" w:rsidRDefault="009455AD">
      <w:pPr>
        <w:spacing w:line="560" w:lineRule="exact"/>
        <w:rPr>
          <w:rFonts w:ascii="仿宋_GB2312" w:eastAsia="仿宋_GB2312" w:hAnsi="仿宋_GB2312" w:cs="仿宋_GB2312"/>
          <w:color w:val="000000" w:themeColor="text1"/>
        </w:rPr>
      </w:pPr>
    </w:p>
    <w:p w:rsidR="009455AD" w:rsidRDefault="009455AD">
      <w:pPr>
        <w:spacing w:line="560" w:lineRule="exact"/>
        <w:rPr>
          <w:rFonts w:ascii="仿宋_GB2312" w:eastAsia="仿宋_GB2312" w:hAnsi="仿宋_GB2312" w:cs="仿宋_GB2312"/>
          <w:color w:val="000000" w:themeColor="text1"/>
        </w:rPr>
      </w:pPr>
    </w:p>
    <w:p w:rsidR="009455AD" w:rsidRDefault="009455AD">
      <w:pPr>
        <w:spacing w:line="560" w:lineRule="exact"/>
        <w:rPr>
          <w:rFonts w:ascii="仿宋_GB2312" w:eastAsia="仿宋_GB2312" w:hAnsi="仿宋_GB2312" w:cs="仿宋_GB2312"/>
          <w:color w:val="000000" w:themeColor="text1"/>
        </w:rPr>
      </w:pPr>
    </w:p>
    <w:p w:rsidR="009455AD" w:rsidRDefault="009455AD">
      <w:pPr>
        <w:spacing w:line="560" w:lineRule="exact"/>
        <w:rPr>
          <w:rFonts w:ascii="仿宋_GB2312" w:eastAsia="仿宋_GB2312" w:hAnsi="仿宋_GB2312" w:cs="仿宋_GB2312"/>
          <w:color w:val="000000" w:themeColor="text1"/>
        </w:rPr>
      </w:pPr>
    </w:p>
    <w:p w:rsidR="009455AD" w:rsidRDefault="009455AD">
      <w:pPr>
        <w:spacing w:line="560" w:lineRule="exact"/>
        <w:rPr>
          <w:rFonts w:ascii="仿宋_GB2312" w:eastAsia="仿宋_GB2312" w:hAnsi="仿宋_GB2312" w:cs="仿宋_GB2312"/>
          <w:b/>
          <w:bCs/>
          <w:color w:val="000000" w:themeColor="text1"/>
        </w:rPr>
      </w:pPr>
    </w:p>
    <w:p w:rsidR="009455AD" w:rsidRDefault="00143D32">
      <w:pPr>
        <w:spacing w:line="560" w:lineRule="exact"/>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莆田市工业和信息化局</w:t>
      </w:r>
    </w:p>
    <w:p w:rsidR="009455AD" w:rsidRDefault="00143D32">
      <w:pPr>
        <w:spacing w:line="560" w:lineRule="exact"/>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2021</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t>9</w:t>
      </w:r>
      <w:r>
        <w:rPr>
          <w:rFonts w:ascii="仿宋_GB2312" w:eastAsia="仿宋_GB2312" w:hAnsi="仿宋_GB2312" w:cs="仿宋_GB2312" w:hint="eastAsia"/>
          <w:color w:val="000000" w:themeColor="text1"/>
          <w:sz w:val="32"/>
          <w:szCs w:val="32"/>
        </w:rPr>
        <w:t>月</w:t>
      </w:r>
    </w:p>
    <w:p w:rsidR="009455AD" w:rsidRDefault="009455AD">
      <w:pPr>
        <w:spacing w:line="560" w:lineRule="exact"/>
        <w:jc w:val="center"/>
        <w:rPr>
          <w:rFonts w:ascii="仿宋_GB2312" w:eastAsia="仿宋_GB2312" w:hAnsi="仿宋_GB2312" w:cs="仿宋_GB2312"/>
          <w:color w:val="000000" w:themeColor="text1"/>
          <w:sz w:val="30"/>
          <w:szCs w:val="30"/>
        </w:rPr>
      </w:pPr>
    </w:p>
    <w:p w:rsidR="009455AD" w:rsidRDefault="009455AD">
      <w:pPr>
        <w:spacing w:line="560" w:lineRule="exact"/>
        <w:rPr>
          <w:rFonts w:ascii="仿宋_GB2312" w:eastAsia="仿宋_GB2312" w:hAnsi="仿宋_GB2312" w:cs="仿宋_GB2312"/>
          <w:color w:val="000000" w:themeColor="text1"/>
        </w:rPr>
      </w:pPr>
    </w:p>
    <w:p w:rsidR="009455AD" w:rsidRDefault="009455AD">
      <w:pPr>
        <w:spacing w:line="560" w:lineRule="exact"/>
        <w:rPr>
          <w:rFonts w:ascii="仿宋_GB2312" w:eastAsia="仿宋_GB2312" w:hAnsi="仿宋_GB2312" w:cs="仿宋_GB2312"/>
          <w:color w:val="000000" w:themeColor="text1"/>
        </w:rPr>
        <w:sectPr w:rsidR="009455AD">
          <w:type w:val="continuous"/>
          <w:pgSz w:w="11900" w:h="16840"/>
          <w:pgMar w:top="1440" w:right="1800" w:bottom="1440" w:left="1800" w:header="851" w:footer="992" w:gutter="0"/>
          <w:pgNumType w:start="1"/>
          <w:cols w:space="425"/>
          <w:docGrid w:type="lines" w:linePitch="312"/>
        </w:sectPr>
      </w:pPr>
    </w:p>
    <w:p w:rsidR="009455AD" w:rsidRDefault="009455AD">
      <w:pPr>
        <w:spacing w:line="560" w:lineRule="exact"/>
        <w:rPr>
          <w:rFonts w:ascii="仿宋_GB2312" w:eastAsia="仿宋_GB2312" w:hAnsi="仿宋_GB2312" w:cs="仿宋_GB2312"/>
          <w:color w:val="000000" w:themeColor="text1"/>
        </w:rPr>
      </w:pPr>
    </w:p>
    <w:p w:rsidR="009455AD" w:rsidRDefault="00143D32" w:rsidP="002D2593">
      <w:pPr>
        <w:pStyle w:val="1"/>
        <w:spacing w:beforeLines="50" w:afterLines="50" w:line="560" w:lineRule="exact"/>
        <w:jc w:val="center"/>
        <w:rPr>
          <w:rFonts w:ascii="方正小标宋简体" w:eastAsia="方正小标宋简体" w:hAnsi="方正小标宋简体" w:cs="方正小标宋简体"/>
          <w:b w:val="0"/>
          <w:bCs w:val="0"/>
          <w:color w:val="000000" w:themeColor="text1"/>
        </w:rPr>
      </w:pPr>
      <w:bookmarkStart w:id="0" w:name="_Toc62998366"/>
      <w:bookmarkStart w:id="1" w:name="_Toc5114"/>
      <w:bookmarkStart w:id="2" w:name="_Toc15210"/>
      <w:bookmarkStart w:id="3" w:name="_Toc3649"/>
      <w:bookmarkStart w:id="4" w:name="_Toc18485"/>
      <w:bookmarkStart w:id="5" w:name="_Toc14979"/>
      <w:bookmarkStart w:id="6" w:name="_Toc29547"/>
      <w:bookmarkStart w:id="7" w:name="_Toc26811"/>
      <w:r>
        <w:rPr>
          <w:rFonts w:ascii="方正小标宋简体" w:eastAsia="方正小标宋简体" w:hAnsi="方正小标宋简体" w:cs="方正小标宋简体" w:hint="eastAsia"/>
          <w:b w:val="0"/>
          <w:bCs w:val="0"/>
          <w:color w:val="000000" w:themeColor="text1"/>
        </w:rPr>
        <w:t>前</w:t>
      </w:r>
      <w:r>
        <w:rPr>
          <w:rFonts w:ascii="方正小标宋简体" w:eastAsia="方正小标宋简体" w:hAnsi="方正小标宋简体" w:cs="方正小标宋简体" w:hint="eastAsia"/>
          <w:b w:val="0"/>
          <w:bCs w:val="0"/>
          <w:color w:val="000000" w:themeColor="text1"/>
        </w:rPr>
        <w:t xml:space="preserve">  </w:t>
      </w:r>
      <w:r>
        <w:rPr>
          <w:rFonts w:ascii="方正小标宋简体" w:eastAsia="方正小标宋简体" w:hAnsi="方正小标宋简体" w:cs="方正小标宋简体" w:hint="eastAsia"/>
          <w:b w:val="0"/>
          <w:bCs w:val="0"/>
          <w:color w:val="000000" w:themeColor="text1"/>
        </w:rPr>
        <w:t>言</w:t>
      </w:r>
      <w:bookmarkEnd w:id="0"/>
      <w:bookmarkEnd w:id="1"/>
      <w:bookmarkEnd w:id="2"/>
      <w:bookmarkEnd w:id="3"/>
      <w:bookmarkEnd w:id="4"/>
      <w:bookmarkEnd w:id="5"/>
      <w:bookmarkEnd w:id="6"/>
      <w:bookmarkEnd w:id="7"/>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工业是立国之本、强国之基。“十四五”时期是</w:t>
      </w:r>
      <w:r>
        <w:rPr>
          <w:rFonts w:ascii="仿宋_GB2312" w:eastAsia="仿宋_GB2312" w:hAnsi="仿宋_GB2312" w:cs="仿宋_GB2312" w:hint="eastAsia"/>
          <w:color w:val="000000" w:themeColor="text1"/>
          <w:sz w:val="32"/>
          <w:szCs w:val="32"/>
        </w:rPr>
        <w:t>莆田市在国家构建现代化产业体系</w:t>
      </w:r>
      <w:r>
        <w:rPr>
          <w:rFonts w:ascii="仿宋_GB2312" w:eastAsia="仿宋_GB2312" w:hAnsi="仿宋_GB2312" w:cs="仿宋_GB2312" w:hint="eastAsia"/>
          <w:color w:val="000000" w:themeColor="text1"/>
          <w:sz w:val="32"/>
          <w:szCs w:val="32"/>
        </w:rPr>
        <w:t>的</w:t>
      </w:r>
      <w:r>
        <w:rPr>
          <w:rFonts w:ascii="仿宋_GB2312" w:eastAsia="仿宋_GB2312" w:hAnsi="仿宋_GB2312" w:cs="仿宋_GB2312" w:hint="eastAsia"/>
          <w:color w:val="000000" w:themeColor="text1"/>
          <w:sz w:val="32"/>
          <w:szCs w:val="32"/>
        </w:rPr>
        <w:t>大背景下，打好产业基础高级化、产业链现代化攻坚战的关键期</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为贯彻《福建省“十四五”制造业高质量发展专项规划》和《莆田市国民经济和社会发展第十四个五年规划纲要》</w:t>
      </w:r>
      <w:r>
        <w:rPr>
          <w:rFonts w:ascii="仿宋_GB2312" w:eastAsia="仿宋_GB2312" w:hAnsi="仿宋_GB2312" w:cs="仿宋_GB2312" w:hint="eastAsia"/>
          <w:color w:val="000000" w:themeColor="text1"/>
          <w:sz w:val="32"/>
          <w:szCs w:val="32"/>
        </w:rPr>
        <w:t>等</w:t>
      </w:r>
      <w:r>
        <w:rPr>
          <w:rFonts w:ascii="仿宋_GB2312" w:eastAsia="仿宋_GB2312" w:hAnsi="仿宋_GB2312" w:cs="仿宋_GB2312" w:hint="eastAsia"/>
          <w:color w:val="000000" w:themeColor="text1"/>
          <w:sz w:val="32"/>
          <w:szCs w:val="32"/>
        </w:rPr>
        <w:t>精神，适应新时期内工业发展阶段、发展环境和发展条件的变化，抢抓新一轮科技革命和产业变革机遇，坚持以新发展理念提高产业效益、实现经济持续健康发展，莆田市将推动工业高质量发展确定为“十四五”期间的重点工作内容，并结合莆田市工业发展实际，特制定《莆田市“十四五”工业高质量发展专项规划》。</w:t>
      </w:r>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本规划是指导今后五年莆田市工业发展的纲领性文件，主要阐述规划期内工业高质量发展的环境形势、总体要求、主要任务、保障措施等，规划期限</w:t>
      </w:r>
      <w:r>
        <w:rPr>
          <w:rFonts w:ascii="仿宋_GB2312" w:eastAsia="仿宋_GB2312" w:hAnsi="仿宋_GB2312" w:cs="仿宋_GB2312" w:hint="eastAsia"/>
          <w:color w:val="000000" w:themeColor="text1"/>
          <w:sz w:val="32"/>
          <w:szCs w:val="32"/>
        </w:rPr>
        <w:t>2021-2025</w:t>
      </w:r>
      <w:r>
        <w:rPr>
          <w:rFonts w:ascii="仿宋_GB2312" w:eastAsia="仿宋_GB2312" w:hAnsi="仿宋_GB2312" w:cs="仿宋_GB2312" w:hint="eastAsia"/>
          <w:color w:val="000000" w:themeColor="text1"/>
          <w:sz w:val="32"/>
          <w:szCs w:val="32"/>
        </w:rPr>
        <w:t>年，兼制定</w:t>
      </w:r>
      <w:r>
        <w:rPr>
          <w:rFonts w:ascii="仿宋_GB2312" w:eastAsia="仿宋_GB2312" w:hAnsi="仿宋_GB2312" w:cs="仿宋_GB2312" w:hint="eastAsia"/>
          <w:color w:val="000000" w:themeColor="text1"/>
          <w:sz w:val="32"/>
          <w:szCs w:val="32"/>
        </w:rPr>
        <w:t>2035</w:t>
      </w:r>
      <w:r>
        <w:rPr>
          <w:rFonts w:ascii="仿宋_GB2312" w:eastAsia="仿宋_GB2312" w:hAnsi="仿宋_GB2312" w:cs="仿宋_GB2312" w:hint="eastAsia"/>
          <w:color w:val="000000" w:themeColor="text1"/>
          <w:sz w:val="32"/>
          <w:szCs w:val="32"/>
        </w:rPr>
        <w:t>年远景目标。</w:t>
      </w:r>
      <w:r>
        <w:rPr>
          <w:rFonts w:ascii="仿宋_GB2312" w:eastAsia="仿宋_GB2312" w:hAnsi="仿宋_GB2312" w:cs="仿宋_GB2312" w:hint="eastAsia"/>
          <w:color w:val="000000" w:themeColor="text1"/>
          <w:sz w:val="32"/>
          <w:szCs w:val="32"/>
        </w:rPr>
        <w:br w:type="page"/>
      </w:r>
    </w:p>
    <w:p w:rsidR="009455AD" w:rsidRDefault="00143D32">
      <w:pPr>
        <w:spacing w:line="560" w:lineRule="exact"/>
        <w:jc w:val="center"/>
        <w:rPr>
          <w:rFonts w:ascii="仿宋_GB2312" w:eastAsia="仿宋_GB2312" w:hAnsi="仿宋_GB2312" w:cs="仿宋_GB2312"/>
          <w:color w:val="000000" w:themeColor="text1"/>
          <w:sz w:val="44"/>
          <w:szCs w:val="44"/>
        </w:rPr>
      </w:pPr>
      <w:r>
        <w:rPr>
          <w:rFonts w:ascii="仿宋_GB2312" w:eastAsia="仿宋_GB2312" w:hAnsi="仿宋_GB2312" w:cs="仿宋_GB2312" w:hint="eastAsia"/>
          <w:b/>
          <w:bCs/>
          <w:color w:val="000000" w:themeColor="text1"/>
          <w:sz w:val="44"/>
          <w:szCs w:val="44"/>
        </w:rPr>
        <w:lastRenderedPageBreak/>
        <w:t>目</w:t>
      </w:r>
      <w:r>
        <w:rPr>
          <w:rFonts w:ascii="仿宋_GB2312" w:eastAsia="仿宋_GB2312" w:hAnsi="仿宋_GB2312" w:cs="仿宋_GB2312" w:hint="eastAsia"/>
          <w:b/>
          <w:bCs/>
          <w:color w:val="000000" w:themeColor="text1"/>
          <w:sz w:val="44"/>
          <w:szCs w:val="44"/>
        </w:rPr>
        <w:t xml:space="preserve">  </w:t>
      </w:r>
      <w:r>
        <w:rPr>
          <w:rFonts w:ascii="仿宋_GB2312" w:eastAsia="仿宋_GB2312" w:hAnsi="仿宋_GB2312" w:cs="仿宋_GB2312" w:hint="eastAsia"/>
          <w:b/>
          <w:bCs/>
          <w:color w:val="000000" w:themeColor="text1"/>
          <w:sz w:val="44"/>
          <w:szCs w:val="44"/>
        </w:rPr>
        <w:t>录</w:t>
      </w:r>
    </w:p>
    <w:p w:rsidR="009455AD" w:rsidRDefault="009455AD">
      <w:pPr>
        <w:pStyle w:val="10"/>
        <w:tabs>
          <w:tab w:val="right" w:leader="dot" w:pos="8300"/>
        </w:tabs>
        <w:spacing w:line="560" w:lineRule="exact"/>
        <w:rPr>
          <w:sz w:val="28"/>
          <w:szCs w:val="28"/>
        </w:rPr>
      </w:pPr>
      <w:r w:rsidRPr="009455AD">
        <w:rPr>
          <w:rFonts w:ascii="仿宋_GB2312" w:eastAsia="仿宋_GB2312" w:hAnsi="仿宋_GB2312" w:cs="仿宋_GB2312" w:hint="eastAsia"/>
          <w:b w:val="0"/>
          <w:bCs w:val="0"/>
          <w:color w:val="000000" w:themeColor="text1"/>
          <w:sz w:val="28"/>
          <w:szCs w:val="28"/>
        </w:rPr>
        <w:fldChar w:fldCharType="begin"/>
      </w:r>
      <w:r w:rsidR="00143D32">
        <w:rPr>
          <w:rFonts w:ascii="仿宋_GB2312" w:eastAsia="仿宋_GB2312" w:hAnsi="仿宋_GB2312" w:cs="仿宋_GB2312" w:hint="eastAsia"/>
          <w:b w:val="0"/>
          <w:bCs w:val="0"/>
          <w:color w:val="000000" w:themeColor="text1"/>
          <w:sz w:val="28"/>
          <w:szCs w:val="28"/>
        </w:rPr>
        <w:instrText xml:space="preserve"> TOC \o "1-3" \h \</w:instrText>
      </w:r>
      <w:r w:rsidR="00143D32">
        <w:rPr>
          <w:rFonts w:ascii="仿宋_GB2312" w:eastAsia="仿宋_GB2312" w:hAnsi="仿宋_GB2312" w:cs="仿宋_GB2312" w:hint="eastAsia"/>
          <w:b w:val="0"/>
          <w:bCs w:val="0"/>
          <w:color w:val="000000" w:themeColor="text1"/>
          <w:sz w:val="28"/>
          <w:szCs w:val="28"/>
        </w:rPr>
        <w:instrText xml:space="preserve">z \u </w:instrText>
      </w:r>
      <w:r w:rsidRPr="009455AD">
        <w:rPr>
          <w:rFonts w:ascii="仿宋_GB2312" w:eastAsia="仿宋_GB2312" w:hAnsi="仿宋_GB2312" w:cs="仿宋_GB2312" w:hint="eastAsia"/>
          <w:b w:val="0"/>
          <w:bCs w:val="0"/>
          <w:color w:val="000000" w:themeColor="text1"/>
          <w:sz w:val="28"/>
          <w:szCs w:val="28"/>
        </w:rPr>
        <w:fldChar w:fldCharType="separate"/>
      </w:r>
      <w:hyperlink w:anchor="_Toc14979" w:history="1">
        <w:r w:rsidR="00143D32">
          <w:rPr>
            <w:rFonts w:ascii="方正小标宋简体" w:eastAsia="方正小标宋简体" w:hAnsi="方正小标宋简体" w:cs="方正小标宋简体" w:hint="eastAsia"/>
            <w:bCs w:val="0"/>
            <w:sz w:val="28"/>
            <w:szCs w:val="28"/>
          </w:rPr>
          <w:t>前</w:t>
        </w:r>
        <w:r w:rsidR="00143D32">
          <w:rPr>
            <w:rFonts w:ascii="方正小标宋简体" w:eastAsia="方正小标宋简体" w:hAnsi="方正小标宋简体" w:cs="方正小标宋简体" w:hint="eastAsia"/>
            <w:bCs w:val="0"/>
            <w:sz w:val="28"/>
            <w:szCs w:val="28"/>
          </w:rPr>
          <w:t xml:space="preserve">  </w:t>
        </w:r>
        <w:r w:rsidR="00143D32">
          <w:rPr>
            <w:rFonts w:ascii="方正小标宋简体" w:eastAsia="方正小标宋简体" w:hAnsi="方正小标宋简体" w:cs="方正小标宋简体" w:hint="eastAsia"/>
            <w:bCs w:val="0"/>
            <w:sz w:val="28"/>
            <w:szCs w:val="28"/>
          </w:rPr>
          <w:t>言</w:t>
        </w:r>
        <w:r w:rsidR="00143D32">
          <w:rPr>
            <w:sz w:val="28"/>
            <w:szCs w:val="28"/>
          </w:rPr>
          <w:tab/>
        </w:r>
        <w:r>
          <w:rPr>
            <w:sz w:val="28"/>
            <w:szCs w:val="28"/>
          </w:rPr>
          <w:fldChar w:fldCharType="begin"/>
        </w:r>
        <w:r w:rsidR="00143D32">
          <w:rPr>
            <w:sz w:val="28"/>
            <w:szCs w:val="28"/>
          </w:rPr>
          <w:instrText xml:space="preserve"> PAGEREF _Toc14979 \h </w:instrText>
        </w:r>
        <w:r>
          <w:rPr>
            <w:sz w:val="28"/>
            <w:szCs w:val="28"/>
          </w:rPr>
        </w:r>
        <w:r>
          <w:rPr>
            <w:sz w:val="28"/>
            <w:szCs w:val="28"/>
          </w:rPr>
          <w:fldChar w:fldCharType="separate"/>
        </w:r>
        <w:r w:rsidR="00143D32">
          <w:rPr>
            <w:sz w:val="28"/>
            <w:szCs w:val="28"/>
          </w:rPr>
          <w:t>I</w:t>
        </w:r>
        <w:r>
          <w:rPr>
            <w:sz w:val="28"/>
            <w:szCs w:val="28"/>
          </w:rPr>
          <w:fldChar w:fldCharType="end"/>
        </w:r>
      </w:hyperlink>
    </w:p>
    <w:p w:rsidR="009455AD" w:rsidRDefault="009455AD">
      <w:pPr>
        <w:pStyle w:val="10"/>
        <w:tabs>
          <w:tab w:val="right" w:leader="dot" w:pos="8300"/>
        </w:tabs>
        <w:spacing w:line="560" w:lineRule="exact"/>
        <w:rPr>
          <w:sz w:val="28"/>
          <w:szCs w:val="28"/>
        </w:rPr>
      </w:pPr>
      <w:hyperlink w:anchor="_Toc20246" w:history="1">
        <w:r w:rsidR="00143D32">
          <w:rPr>
            <w:rFonts w:ascii="方正小标宋简体" w:eastAsia="方正小标宋简体" w:hAnsi="方正小标宋简体" w:cs="方正小标宋简体" w:hint="eastAsia"/>
            <w:bCs w:val="0"/>
            <w:sz w:val="28"/>
            <w:szCs w:val="28"/>
          </w:rPr>
          <w:t>第一章</w:t>
        </w:r>
        <w:r w:rsidR="00143D32">
          <w:rPr>
            <w:rFonts w:ascii="方正小标宋简体" w:eastAsia="方正小标宋简体" w:hAnsi="方正小标宋简体" w:cs="方正小标宋简体" w:hint="eastAsia"/>
            <w:bCs w:val="0"/>
            <w:sz w:val="28"/>
            <w:szCs w:val="28"/>
          </w:rPr>
          <w:t xml:space="preserve">  </w:t>
        </w:r>
        <w:r w:rsidR="00143D32">
          <w:rPr>
            <w:rFonts w:ascii="方正小标宋简体" w:eastAsia="方正小标宋简体" w:hAnsi="方正小标宋简体" w:cs="方正小标宋简体" w:hint="eastAsia"/>
            <w:bCs w:val="0"/>
            <w:sz w:val="28"/>
            <w:szCs w:val="28"/>
          </w:rPr>
          <w:t>发展环境</w:t>
        </w:r>
        <w:r w:rsidR="00143D32">
          <w:rPr>
            <w:sz w:val="28"/>
            <w:szCs w:val="28"/>
          </w:rPr>
          <w:tab/>
        </w:r>
        <w:r>
          <w:rPr>
            <w:sz w:val="28"/>
            <w:szCs w:val="28"/>
          </w:rPr>
          <w:fldChar w:fldCharType="begin"/>
        </w:r>
        <w:r w:rsidR="00143D32">
          <w:rPr>
            <w:sz w:val="28"/>
            <w:szCs w:val="28"/>
          </w:rPr>
          <w:instrText xml:space="preserve"> PAGEREF _Toc20246 \h </w:instrText>
        </w:r>
        <w:r>
          <w:rPr>
            <w:sz w:val="28"/>
            <w:szCs w:val="28"/>
          </w:rPr>
        </w:r>
        <w:r>
          <w:rPr>
            <w:sz w:val="28"/>
            <w:szCs w:val="28"/>
          </w:rPr>
          <w:fldChar w:fldCharType="separate"/>
        </w:r>
        <w:r w:rsidR="00143D32">
          <w:rPr>
            <w:sz w:val="28"/>
            <w:szCs w:val="28"/>
          </w:rPr>
          <w:t>- 1 -</w:t>
        </w:r>
        <w:r>
          <w:rPr>
            <w:sz w:val="28"/>
            <w:szCs w:val="28"/>
          </w:rPr>
          <w:fldChar w:fldCharType="end"/>
        </w:r>
      </w:hyperlink>
    </w:p>
    <w:p w:rsidR="009455AD" w:rsidRDefault="009455AD">
      <w:pPr>
        <w:pStyle w:val="20"/>
        <w:tabs>
          <w:tab w:val="right" w:leader="dot" w:pos="8300"/>
        </w:tabs>
        <w:spacing w:line="560" w:lineRule="exact"/>
        <w:rPr>
          <w:sz w:val="28"/>
          <w:szCs w:val="28"/>
        </w:rPr>
      </w:pPr>
      <w:hyperlink w:anchor="_Toc7697" w:history="1">
        <w:r w:rsidR="00143D32">
          <w:rPr>
            <w:rFonts w:ascii="黑体" w:eastAsia="黑体" w:hAnsi="黑体" w:cs="黑体" w:hint="eastAsia"/>
            <w:sz w:val="28"/>
            <w:szCs w:val="28"/>
          </w:rPr>
          <w:t>一、发展基础</w:t>
        </w:r>
        <w:r w:rsidR="00143D32">
          <w:rPr>
            <w:sz w:val="28"/>
            <w:szCs w:val="28"/>
          </w:rPr>
          <w:tab/>
        </w:r>
        <w:r>
          <w:rPr>
            <w:sz w:val="28"/>
            <w:szCs w:val="28"/>
          </w:rPr>
          <w:fldChar w:fldCharType="begin"/>
        </w:r>
        <w:r w:rsidR="00143D32">
          <w:rPr>
            <w:sz w:val="28"/>
            <w:szCs w:val="28"/>
          </w:rPr>
          <w:instrText xml:space="preserve"> PAGEREF _Toc7697 \h </w:instrText>
        </w:r>
        <w:r>
          <w:rPr>
            <w:sz w:val="28"/>
            <w:szCs w:val="28"/>
          </w:rPr>
        </w:r>
        <w:r>
          <w:rPr>
            <w:sz w:val="28"/>
            <w:szCs w:val="28"/>
          </w:rPr>
          <w:fldChar w:fldCharType="separate"/>
        </w:r>
        <w:r w:rsidR="00143D32">
          <w:rPr>
            <w:sz w:val="28"/>
            <w:szCs w:val="28"/>
          </w:rPr>
          <w:t>- 1 -</w:t>
        </w:r>
        <w:r>
          <w:rPr>
            <w:sz w:val="28"/>
            <w:szCs w:val="28"/>
          </w:rPr>
          <w:fldChar w:fldCharType="end"/>
        </w:r>
      </w:hyperlink>
    </w:p>
    <w:p w:rsidR="009455AD" w:rsidRDefault="009455AD">
      <w:pPr>
        <w:pStyle w:val="30"/>
        <w:tabs>
          <w:tab w:val="right" w:leader="dot" w:pos="8300"/>
        </w:tabs>
        <w:spacing w:line="560" w:lineRule="exact"/>
        <w:rPr>
          <w:i w:val="0"/>
          <w:iCs w:val="0"/>
          <w:sz w:val="28"/>
          <w:szCs w:val="28"/>
          <w:u w:val="single"/>
        </w:rPr>
      </w:pPr>
      <w:hyperlink w:anchor="_Toc5238" w:history="1">
        <w:r w:rsidR="00143D32">
          <w:rPr>
            <w:rFonts w:ascii="楷体_GB2312" w:eastAsia="楷体_GB2312" w:hAnsi="楷体_GB2312" w:cs="楷体_GB2312" w:hint="eastAsia"/>
            <w:bCs/>
            <w:i w:val="0"/>
            <w:iCs w:val="0"/>
            <w:sz w:val="28"/>
            <w:szCs w:val="28"/>
            <w:u w:val="single"/>
          </w:rPr>
          <w:t>（一）产业规模不断壮大</w:t>
        </w:r>
        <w:r w:rsidR="00143D32">
          <w:rPr>
            <w:i w:val="0"/>
            <w:iCs w:val="0"/>
            <w:sz w:val="28"/>
            <w:szCs w:val="28"/>
            <w:u w:val="single"/>
          </w:rPr>
          <w:tab/>
        </w:r>
        <w:r>
          <w:rPr>
            <w:i w:val="0"/>
            <w:iCs w:val="0"/>
            <w:sz w:val="28"/>
            <w:szCs w:val="28"/>
            <w:u w:val="single"/>
          </w:rPr>
          <w:fldChar w:fldCharType="begin"/>
        </w:r>
        <w:r w:rsidR="00143D32">
          <w:rPr>
            <w:i w:val="0"/>
            <w:iCs w:val="0"/>
            <w:sz w:val="28"/>
            <w:szCs w:val="28"/>
            <w:u w:val="single"/>
          </w:rPr>
          <w:instrText xml:space="preserve"> PAGEREF _Toc5238 \h </w:instrText>
        </w:r>
        <w:r>
          <w:rPr>
            <w:i w:val="0"/>
            <w:iCs w:val="0"/>
            <w:sz w:val="28"/>
            <w:szCs w:val="28"/>
            <w:u w:val="single"/>
          </w:rPr>
        </w:r>
        <w:r>
          <w:rPr>
            <w:i w:val="0"/>
            <w:iCs w:val="0"/>
            <w:sz w:val="28"/>
            <w:szCs w:val="28"/>
            <w:u w:val="single"/>
          </w:rPr>
          <w:fldChar w:fldCharType="separate"/>
        </w:r>
        <w:r w:rsidR="00143D32">
          <w:rPr>
            <w:i w:val="0"/>
            <w:iCs w:val="0"/>
            <w:sz w:val="28"/>
            <w:szCs w:val="28"/>
            <w:u w:val="single"/>
          </w:rPr>
          <w:t>- 1 -</w:t>
        </w:r>
        <w:r>
          <w:rPr>
            <w:i w:val="0"/>
            <w:iCs w:val="0"/>
            <w:sz w:val="28"/>
            <w:szCs w:val="28"/>
            <w:u w:val="single"/>
          </w:rPr>
          <w:fldChar w:fldCharType="end"/>
        </w:r>
      </w:hyperlink>
    </w:p>
    <w:p w:rsidR="009455AD" w:rsidRDefault="009455AD">
      <w:pPr>
        <w:pStyle w:val="30"/>
        <w:tabs>
          <w:tab w:val="right" w:leader="dot" w:pos="8300"/>
        </w:tabs>
        <w:spacing w:line="560" w:lineRule="exact"/>
        <w:rPr>
          <w:i w:val="0"/>
          <w:iCs w:val="0"/>
          <w:sz w:val="28"/>
          <w:szCs w:val="28"/>
          <w:u w:val="single"/>
        </w:rPr>
      </w:pPr>
      <w:hyperlink w:anchor="_Toc10999" w:history="1">
        <w:r w:rsidR="00143D32">
          <w:rPr>
            <w:rFonts w:ascii="楷体_GB2312" w:eastAsia="楷体_GB2312" w:hAnsi="楷体_GB2312" w:cs="楷体_GB2312" w:hint="eastAsia"/>
            <w:bCs/>
            <w:i w:val="0"/>
            <w:iCs w:val="0"/>
            <w:sz w:val="28"/>
            <w:szCs w:val="28"/>
            <w:u w:val="single"/>
          </w:rPr>
          <w:t>（二）</w:t>
        </w:r>
        <w:r w:rsidR="00143D32">
          <w:rPr>
            <w:rFonts w:ascii="楷体_GB2312" w:eastAsia="楷体_GB2312" w:hAnsi="楷体_GB2312" w:cs="楷体_GB2312" w:hint="eastAsia"/>
            <w:bCs/>
            <w:i w:val="0"/>
            <w:iCs w:val="0"/>
            <w:sz w:val="28"/>
            <w:szCs w:val="28"/>
            <w:u w:val="single"/>
            <w:lang/>
          </w:rPr>
          <w:t>产业</w:t>
        </w:r>
        <w:r w:rsidR="00143D32">
          <w:rPr>
            <w:rFonts w:ascii="楷体_GB2312" w:eastAsia="楷体_GB2312" w:hAnsi="楷体_GB2312" w:cs="楷体_GB2312" w:hint="eastAsia"/>
            <w:bCs/>
            <w:i w:val="0"/>
            <w:iCs w:val="0"/>
            <w:sz w:val="28"/>
            <w:szCs w:val="28"/>
            <w:u w:val="single"/>
          </w:rPr>
          <w:t>结构持续优化</w:t>
        </w:r>
        <w:r w:rsidR="00143D32">
          <w:rPr>
            <w:i w:val="0"/>
            <w:iCs w:val="0"/>
            <w:sz w:val="28"/>
            <w:szCs w:val="28"/>
            <w:u w:val="single"/>
          </w:rPr>
          <w:tab/>
        </w:r>
        <w:r>
          <w:rPr>
            <w:i w:val="0"/>
            <w:iCs w:val="0"/>
            <w:sz w:val="28"/>
            <w:szCs w:val="28"/>
            <w:u w:val="single"/>
          </w:rPr>
          <w:fldChar w:fldCharType="begin"/>
        </w:r>
        <w:r w:rsidR="00143D32">
          <w:rPr>
            <w:i w:val="0"/>
            <w:iCs w:val="0"/>
            <w:sz w:val="28"/>
            <w:szCs w:val="28"/>
            <w:u w:val="single"/>
          </w:rPr>
          <w:instrText xml:space="preserve"> PAGEREF _Toc10999 \h </w:instrText>
        </w:r>
        <w:r>
          <w:rPr>
            <w:i w:val="0"/>
            <w:iCs w:val="0"/>
            <w:sz w:val="28"/>
            <w:szCs w:val="28"/>
            <w:u w:val="single"/>
          </w:rPr>
        </w:r>
        <w:r>
          <w:rPr>
            <w:i w:val="0"/>
            <w:iCs w:val="0"/>
            <w:sz w:val="28"/>
            <w:szCs w:val="28"/>
            <w:u w:val="single"/>
          </w:rPr>
          <w:fldChar w:fldCharType="separate"/>
        </w:r>
        <w:r w:rsidR="00143D32">
          <w:rPr>
            <w:i w:val="0"/>
            <w:iCs w:val="0"/>
            <w:sz w:val="28"/>
            <w:szCs w:val="28"/>
            <w:u w:val="single"/>
          </w:rPr>
          <w:t>- 3 -</w:t>
        </w:r>
        <w:r>
          <w:rPr>
            <w:i w:val="0"/>
            <w:iCs w:val="0"/>
            <w:sz w:val="28"/>
            <w:szCs w:val="28"/>
            <w:u w:val="single"/>
          </w:rPr>
          <w:fldChar w:fldCharType="end"/>
        </w:r>
      </w:hyperlink>
    </w:p>
    <w:p w:rsidR="009455AD" w:rsidRDefault="009455AD">
      <w:pPr>
        <w:pStyle w:val="30"/>
        <w:tabs>
          <w:tab w:val="right" w:leader="dot" w:pos="8300"/>
        </w:tabs>
        <w:spacing w:line="560" w:lineRule="exact"/>
        <w:rPr>
          <w:i w:val="0"/>
          <w:iCs w:val="0"/>
          <w:sz w:val="28"/>
          <w:szCs w:val="28"/>
          <w:u w:val="single"/>
        </w:rPr>
      </w:pPr>
      <w:hyperlink w:anchor="_Toc20308" w:history="1">
        <w:r w:rsidR="00143D32">
          <w:rPr>
            <w:rFonts w:ascii="楷体_GB2312" w:eastAsia="楷体_GB2312" w:hAnsi="楷体_GB2312" w:cs="楷体_GB2312" w:hint="eastAsia"/>
            <w:bCs/>
            <w:i w:val="0"/>
            <w:iCs w:val="0"/>
            <w:sz w:val="28"/>
            <w:szCs w:val="28"/>
            <w:u w:val="single"/>
          </w:rPr>
          <w:t>（三）创新能力稳步提升</w:t>
        </w:r>
        <w:r w:rsidR="00143D32">
          <w:rPr>
            <w:i w:val="0"/>
            <w:iCs w:val="0"/>
            <w:sz w:val="28"/>
            <w:szCs w:val="28"/>
            <w:u w:val="single"/>
          </w:rPr>
          <w:tab/>
        </w:r>
        <w:r>
          <w:rPr>
            <w:i w:val="0"/>
            <w:iCs w:val="0"/>
            <w:sz w:val="28"/>
            <w:szCs w:val="28"/>
            <w:u w:val="single"/>
          </w:rPr>
          <w:fldChar w:fldCharType="begin"/>
        </w:r>
        <w:r w:rsidR="00143D32">
          <w:rPr>
            <w:i w:val="0"/>
            <w:iCs w:val="0"/>
            <w:sz w:val="28"/>
            <w:szCs w:val="28"/>
            <w:u w:val="single"/>
          </w:rPr>
          <w:instrText xml:space="preserve"> PAGEREF _Toc20308 \h </w:instrText>
        </w:r>
        <w:r>
          <w:rPr>
            <w:i w:val="0"/>
            <w:iCs w:val="0"/>
            <w:sz w:val="28"/>
            <w:szCs w:val="28"/>
            <w:u w:val="single"/>
          </w:rPr>
        </w:r>
        <w:r>
          <w:rPr>
            <w:i w:val="0"/>
            <w:iCs w:val="0"/>
            <w:sz w:val="28"/>
            <w:szCs w:val="28"/>
            <w:u w:val="single"/>
          </w:rPr>
          <w:fldChar w:fldCharType="separate"/>
        </w:r>
        <w:r w:rsidR="00143D32">
          <w:rPr>
            <w:i w:val="0"/>
            <w:iCs w:val="0"/>
            <w:sz w:val="28"/>
            <w:szCs w:val="28"/>
            <w:u w:val="single"/>
          </w:rPr>
          <w:t xml:space="preserve">- 4 </w:t>
        </w:r>
        <w:r w:rsidR="00143D32">
          <w:rPr>
            <w:i w:val="0"/>
            <w:iCs w:val="0"/>
            <w:sz w:val="28"/>
            <w:szCs w:val="28"/>
            <w:u w:val="single"/>
          </w:rPr>
          <w:t>-</w:t>
        </w:r>
        <w:r>
          <w:rPr>
            <w:i w:val="0"/>
            <w:iCs w:val="0"/>
            <w:sz w:val="28"/>
            <w:szCs w:val="28"/>
            <w:u w:val="single"/>
          </w:rPr>
          <w:fldChar w:fldCharType="end"/>
        </w:r>
      </w:hyperlink>
    </w:p>
    <w:p w:rsidR="009455AD" w:rsidRDefault="009455AD">
      <w:pPr>
        <w:pStyle w:val="30"/>
        <w:tabs>
          <w:tab w:val="right" w:leader="dot" w:pos="8300"/>
        </w:tabs>
        <w:spacing w:line="560" w:lineRule="exact"/>
        <w:rPr>
          <w:i w:val="0"/>
          <w:iCs w:val="0"/>
          <w:sz w:val="28"/>
          <w:szCs w:val="28"/>
          <w:u w:val="single"/>
        </w:rPr>
      </w:pPr>
      <w:hyperlink w:anchor="_Toc27601" w:history="1">
        <w:r w:rsidR="00143D32">
          <w:rPr>
            <w:rFonts w:ascii="楷体_GB2312" w:eastAsia="楷体_GB2312" w:hAnsi="楷体_GB2312" w:cs="楷体_GB2312" w:hint="eastAsia"/>
            <w:bCs/>
            <w:i w:val="0"/>
            <w:iCs w:val="0"/>
            <w:sz w:val="28"/>
            <w:szCs w:val="28"/>
            <w:u w:val="single"/>
          </w:rPr>
          <w:t>（四）引领效应持续发挥</w:t>
        </w:r>
        <w:r w:rsidR="00143D32">
          <w:rPr>
            <w:i w:val="0"/>
            <w:iCs w:val="0"/>
            <w:sz w:val="28"/>
            <w:szCs w:val="28"/>
            <w:u w:val="single"/>
          </w:rPr>
          <w:tab/>
        </w:r>
        <w:r>
          <w:rPr>
            <w:i w:val="0"/>
            <w:iCs w:val="0"/>
            <w:sz w:val="28"/>
            <w:szCs w:val="28"/>
            <w:u w:val="single"/>
          </w:rPr>
          <w:fldChar w:fldCharType="begin"/>
        </w:r>
        <w:r w:rsidR="00143D32">
          <w:rPr>
            <w:i w:val="0"/>
            <w:iCs w:val="0"/>
            <w:sz w:val="28"/>
            <w:szCs w:val="28"/>
            <w:u w:val="single"/>
          </w:rPr>
          <w:instrText xml:space="preserve"> PAGEREF _Toc27601 \h </w:instrText>
        </w:r>
        <w:r>
          <w:rPr>
            <w:i w:val="0"/>
            <w:iCs w:val="0"/>
            <w:sz w:val="28"/>
            <w:szCs w:val="28"/>
            <w:u w:val="single"/>
          </w:rPr>
        </w:r>
        <w:r>
          <w:rPr>
            <w:i w:val="0"/>
            <w:iCs w:val="0"/>
            <w:sz w:val="28"/>
            <w:szCs w:val="28"/>
            <w:u w:val="single"/>
          </w:rPr>
          <w:fldChar w:fldCharType="separate"/>
        </w:r>
        <w:r w:rsidR="00143D32">
          <w:rPr>
            <w:i w:val="0"/>
            <w:iCs w:val="0"/>
            <w:sz w:val="28"/>
            <w:szCs w:val="28"/>
            <w:u w:val="single"/>
          </w:rPr>
          <w:t>- 5 -</w:t>
        </w:r>
        <w:r>
          <w:rPr>
            <w:i w:val="0"/>
            <w:iCs w:val="0"/>
            <w:sz w:val="28"/>
            <w:szCs w:val="28"/>
            <w:u w:val="single"/>
          </w:rPr>
          <w:fldChar w:fldCharType="end"/>
        </w:r>
      </w:hyperlink>
    </w:p>
    <w:p w:rsidR="009455AD" w:rsidRDefault="009455AD">
      <w:pPr>
        <w:pStyle w:val="30"/>
        <w:tabs>
          <w:tab w:val="right" w:leader="dot" w:pos="8300"/>
        </w:tabs>
        <w:spacing w:line="560" w:lineRule="exact"/>
        <w:rPr>
          <w:i w:val="0"/>
          <w:iCs w:val="0"/>
          <w:sz w:val="28"/>
          <w:szCs w:val="28"/>
          <w:u w:val="single"/>
        </w:rPr>
      </w:pPr>
      <w:hyperlink w:anchor="_Toc30222" w:history="1">
        <w:r w:rsidR="00143D32">
          <w:rPr>
            <w:rFonts w:ascii="楷体_GB2312" w:eastAsia="楷体_GB2312" w:hAnsi="楷体_GB2312" w:cs="楷体_GB2312" w:hint="eastAsia"/>
            <w:bCs/>
            <w:i w:val="0"/>
            <w:iCs w:val="0"/>
            <w:sz w:val="28"/>
            <w:szCs w:val="28"/>
            <w:u w:val="single"/>
          </w:rPr>
          <w:t>（五）园区建设成效凸显</w:t>
        </w:r>
        <w:r w:rsidR="00143D32">
          <w:rPr>
            <w:i w:val="0"/>
            <w:iCs w:val="0"/>
            <w:sz w:val="28"/>
            <w:szCs w:val="28"/>
            <w:u w:val="single"/>
          </w:rPr>
          <w:tab/>
        </w:r>
        <w:r>
          <w:rPr>
            <w:i w:val="0"/>
            <w:iCs w:val="0"/>
            <w:sz w:val="28"/>
            <w:szCs w:val="28"/>
            <w:u w:val="single"/>
          </w:rPr>
          <w:fldChar w:fldCharType="begin"/>
        </w:r>
        <w:r w:rsidR="00143D32">
          <w:rPr>
            <w:i w:val="0"/>
            <w:iCs w:val="0"/>
            <w:sz w:val="28"/>
            <w:szCs w:val="28"/>
            <w:u w:val="single"/>
          </w:rPr>
          <w:instrText xml:space="preserve"> PAGEREF _Toc30222 \h </w:instrText>
        </w:r>
        <w:r>
          <w:rPr>
            <w:i w:val="0"/>
            <w:iCs w:val="0"/>
            <w:sz w:val="28"/>
            <w:szCs w:val="28"/>
            <w:u w:val="single"/>
          </w:rPr>
        </w:r>
        <w:r>
          <w:rPr>
            <w:i w:val="0"/>
            <w:iCs w:val="0"/>
            <w:sz w:val="28"/>
            <w:szCs w:val="28"/>
            <w:u w:val="single"/>
          </w:rPr>
          <w:fldChar w:fldCharType="separate"/>
        </w:r>
        <w:r w:rsidR="00143D32">
          <w:rPr>
            <w:i w:val="0"/>
            <w:iCs w:val="0"/>
            <w:sz w:val="28"/>
            <w:szCs w:val="28"/>
            <w:u w:val="single"/>
          </w:rPr>
          <w:t>- 6 -</w:t>
        </w:r>
        <w:r>
          <w:rPr>
            <w:i w:val="0"/>
            <w:iCs w:val="0"/>
            <w:sz w:val="28"/>
            <w:szCs w:val="28"/>
            <w:u w:val="single"/>
          </w:rPr>
          <w:fldChar w:fldCharType="end"/>
        </w:r>
      </w:hyperlink>
    </w:p>
    <w:p w:rsidR="009455AD" w:rsidRDefault="009455AD">
      <w:pPr>
        <w:pStyle w:val="30"/>
        <w:tabs>
          <w:tab w:val="right" w:leader="dot" w:pos="8300"/>
        </w:tabs>
        <w:spacing w:line="560" w:lineRule="exact"/>
        <w:rPr>
          <w:i w:val="0"/>
          <w:iCs w:val="0"/>
          <w:sz w:val="28"/>
          <w:szCs w:val="28"/>
          <w:u w:val="single"/>
        </w:rPr>
      </w:pPr>
      <w:hyperlink w:anchor="_Toc750" w:history="1">
        <w:r w:rsidR="00143D32">
          <w:rPr>
            <w:rFonts w:ascii="楷体_GB2312" w:eastAsia="楷体_GB2312" w:hAnsi="楷体_GB2312" w:cs="楷体_GB2312" w:hint="eastAsia"/>
            <w:bCs/>
            <w:i w:val="0"/>
            <w:iCs w:val="0"/>
            <w:sz w:val="28"/>
            <w:szCs w:val="28"/>
            <w:u w:val="single"/>
          </w:rPr>
          <w:t>（六）绿色发展快速推进</w:t>
        </w:r>
        <w:r w:rsidR="00143D32">
          <w:rPr>
            <w:i w:val="0"/>
            <w:iCs w:val="0"/>
            <w:sz w:val="28"/>
            <w:szCs w:val="28"/>
            <w:u w:val="single"/>
          </w:rPr>
          <w:tab/>
        </w:r>
        <w:r>
          <w:rPr>
            <w:i w:val="0"/>
            <w:iCs w:val="0"/>
            <w:sz w:val="28"/>
            <w:szCs w:val="28"/>
            <w:u w:val="single"/>
          </w:rPr>
          <w:fldChar w:fldCharType="begin"/>
        </w:r>
        <w:r w:rsidR="00143D32">
          <w:rPr>
            <w:i w:val="0"/>
            <w:iCs w:val="0"/>
            <w:sz w:val="28"/>
            <w:szCs w:val="28"/>
            <w:u w:val="single"/>
          </w:rPr>
          <w:instrText xml:space="preserve"> PAGEREF _Toc750 \h </w:instrText>
        </w:r>
        <w:r>
          <w:rPr>
            <w:i w:val="0"/>
            <w:iCs w:val="0"/>
            <w:sz w:val="28"/>
            <w:szCs w:val="28"/>
            <w:u w:val="single"/>
          </w:rPr>
        </w:r>
        <w:r>
          <w:rPr>
            <w:i w:val="0"/>
            <w:iCs w:val="0"/>
            <w:sz w:val="28"/>
            <w:szCs w:val="28"/>
            <w:u w:val="single"/>
          </w:rPr>
          <w:fldChar w:fldCharType="separate"/>
        </w:r>
        <w:r w:rsidR="00143D32">
          <w:rPr>
            <w:i w:val="0"/>
            <w:iCs w:val="0"/>
            <w:sz w:val="28"/>
            <w:szCs w:val="28"/>
            <w:u w:val="single"/>
          </w:rPr>
          <w:t>- 6 -</w:t>
        </w:r>
        <w:r>
          <w:rPr>
            <w:i w:val="0"/>
            <w:iCs w:val="0"/>
            <w:sz w:val="28"/>
            <w:szCs w:val="28"/>
            <w:u w:val="single"/>
          </w:rPr>
          <w:fldChar w:fldCharType="end"/>
        </w:r>
      </w:hyperlink>
    </w:p>
    <w:p w:rsidR="009455AD" w:rsidRDefault="009455AD">
      <w:pPr>
        <w:pStyle w:val="20"/>
        <w:tabs>
          <w:tab w:val="right" w:leader="dot" w:pos="8300"/>
        </w:tabs>
        <w:spacing w:line="560" w:lineRule="exact"/>
        <w:rPr>
          <w:sz w:val="28"/>
          <w:szCs w:val="28"/>
        </w:rPr>
      </w:pPr>
      <w:hyperlink w:anchor="_Toc14713" w:history="1">
        <w:r w:rsidR="00143D32">
          <w:rPr>
            <w:rFonts w:ascii="黑体" w:eastAsia="黑体" w:hAnsi="黑体" w:cs="黑体" w:hint="eastAsia"/>
            <w:sz w:val="28"/>
            <w:szCs w:val="28"/>
          </w:rPr>
          <w:t>二、主要问题</w:t>
        </w:r>
        <w:r w:rsidR="00143D32">
          <w:rPr>
            <w:sz w:val="28"/>
            <w:szCs w:val="28"/>
          </w:rPr>
          <w:tab/>
        </w:r>
        <w:r>
          <w:rPr>
            <w:sz w:val="28"/>
            <w:szCs w:val="28"/>
          </w:rPr>
          <w:fldChar w:fldCharType="begin"/>
        </w:r>
        <w:r w:rsidR="00143D32">
          <w:rPr>
            <w:sz w:val="28"/>
            <w:szCs w:val="28"/>
          </w:rPr>
          <w:instrText xml:space="preserve"> PAGEREF _Toc14713 \h </w:instrText>
        </w:r>
        <w:r>
          <w:rPr>
            <w:sz w:val="28"/>
            <w:szCs w:val="28"/>
          </w:rPr>
        </w:r>
        <w:r>
          <w:rPr>
            <w:sz w:val="28"/>
            <w:szCs w:val="28"/>
          </w:rPr>
          <w:fldChar w:fldCharType="separate"/>
        </w:r>
        <w:r w:rsidR="00143D32">
          <w:rPr>
            <w:sz w:val="28"/>
            <w:szCs w:val="28"/>
          </w:rPr>
          <w:t>- 7 -</w:t>
        </w:r>
        <w:r>
          <w:rPr>
            <w:sz w:val="28"/>
            <w:szCs w:val="28"/>
          </w:rPr>
          <w:fldChar w:fldCharType="end"/>
        </w:r>
      </w:hyperlink>
    </w:p>
    <w:p w:rsidR="009455AD" w:rsidRDefault="009455AD">
      <w:pPr>
        <w:pStyle w:val="30"/>
        <w:tabs>
          <w:tab w:val="right" w:leader="dot" w:pos="8300"/>
        </w:tabs>
        <w:spacing w:line="560" w:lineRule="exact"/>
        <w:rPr>
          <w:i w:val="0"/>
          <w:iCs w:val="0"/>
          <w:sz w:val="28"/>
          <w:szCs w:val="28"/>
        </w:rPr>
      </w:pPr>
      <w:hyperlink w:anchor="_Toc7817" w:history="1">
        <w:r w:rsidR="00143D32">
          <w:rPr>
            <w:rFonts w:ascii="楷体_GB2312" w:eastAsia="楷体_GB2312" w:hAnsi="楷体_GB2312" w:cs="楷体_GB2312" w:hint="eastAsia"/>
            <w:bCs/>
            <w:i w:val="0"/>
            <w:iCs w:val="0"/>
            <w:sz w:val="28"/>
            <w:szCs w:val="28"/>
          </w:rPr>
          <w:t>（一）产业发展层次不高</w:t>
        </w:r>
        <w:r w:rsidR="00143D32">
          <w:rPr>
            <w:i w:val="0"/>
            <w:iCs w:val="0"/>
            <w:sz w:val="28"/>
            <w:szCs w:val="28"/>
          </w:rPr>
          <w:tab/>
        </w:r>
        <w:r>
          <w:rPr>
            <w:i w:val="0"/>
            <w:iCs w:val="0"/>
            <w:sz w:val="28"/>
            <w:szCs w:val="28"/>
          </w:rPr>
          <w:fldChar w:fldCharType="begin"/>
        </w:r>
        <w:r w:rsidR="00143D32">
          <w:rPr>
            <w:i w:val="0"/>
            <w:iCs w:val="0"/>
            <w:sz w:val="28"/>
            <w:szCs w:val="28"/>
          </w:rPr>
          <w:instrText xml:space="preserve"> PAGEREF _Toc7817 \h </w:instrText>
        </w:r>
        <w:r>
          <w:rPr>
            <w:i w:val="0"/>
            <w:iCs w:val="0"/>
            <w:sz w:val="28"/>
            <w:szCs w:val="28"/>
          </w:rPr>
        </w:r>
        <w:r>
          <w:rPr>
            <w:i w:val="0"/>
            <w:iCs w:val="0"/>
            <w:sz w:val="28"/>
            <w:szCs w:val="28"/>
          </w:rPr>
          <w:fldChar w:fldCharType="separate"/>
        </w:r>
        <w:r w:rsidR="00143D32">
          <w:rPr>
            <w:i w:val="0"/>
            <w:iCs w:val="0"/>
            <w:sz w:val="28"/>
            <w:szCs w:val="28"/>
          </w:rPr>
          <w:t>- 7 -</w:t>
        </w:r>
        <w:r>
          <w:rPr>
            <w:i w:val="0"/>
            <w:iCs w:val="0"/>
            <w:sz w:val="28"/>
            <w:szCs w:val="28"/>
          </w:rPr>
          <w:fldChar w:fldCharType="end"/>
        </w:r>
      </w:hyperlink>
    </w:p>
    <w:p w:rsidR="009455AD" w:rsidRDefault="009455AD">
      <w:pPr>
        <w:pStyle w:val="30"/>
        <w:tabs>
          <w:tab w:val="right" w:leader="dot" w:pos="8300"/>
        </w:tabs>
        <w:spacing w:line="560" w:lineRule="exact"/>
        <w:rPr>
          <w:i w:val="0"/>
          <w:iCs w:val="0"/>
          <w:sz w:val="28"/>
          <w:szCs w:val="28"/>
        </w:rPr>
      </w:pPr>
      <w:hyperlink w:anchor="_Toc13492" w:history="1">
        <w:r w:rsidR="00143D32">
          <w:rPr>
            <w:rFonts w:ascii="楷体_GB2312" w:eastAsia="楷体_GB2312" w:hAnsi="楷体_GB2312" w:cs="楷体_GB2312" w:hint="eastAsia"/>
            <w:bCs/>
            <w:i w:val="0"/>
            <w:iCs w:val="0"/>
            <w:sz w:val="28"/>
            <w:szCs w:val="28"/>
          </w:rPr>
          <w:t>（二）</w:t>
        </w:r>
        <w:r w:rsidR="00143D32">
          <w:rPr>
            <w:rFonts w:ascii="楷体_GB2312" w:eastAsia="楷体_GB2312" w:hAnsi="楷体_GB2312" w:cs="楷体_GB2312" w:hint="eastAsia"/>
            <w:bCs/>
            <w:i w:val="0"/>
            <w:iCs w:val="0"/>
            <w:sz w:val="28"/>
            <w:szCs w:val="28"/>
          </w:rPr>
          <w:t>数字化</w:t>
        </w:r>
        <w:r w:rsidR="00143D32">
          <w:rPr>
            <w:rFonts w:ascii="楷体_GB2312" w:eastAsia="楷体_GB2312" w:hAnsi="楷体_GB2312" w:cs="楷体_GB2312" w:hint="eastAsia"/>
            <w:bCs/>
            <w:i w:val="0"/>
            <w:iCs w:val="0"/>
            <w:sz w:val="28"/>
            <w:szCs w:val="28"/>
          </w:rPr>
          <w:t>转型动力不强</w:t>
        </w:r>
        <w:r w:rsidR="00143D32">
          <w:rPr>
            <w:i w:val="0"/>
            <w:iCs w:val="0"/>
            <w:sz w:val="28"/>
            <w:szCs w:val="28"/>
          </w:rPr>
          <w:tab/>
        </w:r>
        <w:r>
          <w:rPr>
            <w:i w:val="0"/>
            <w:iCs w:val="0"/>
            <w:sz w:val="28"/>
            <w:szCs w:val="28"/>
          </w:rPr>
          <w:fldChar w:fldCharType="begin"/>
        </w:r>
        <w:r w:rsidR="00143D32">
          <w:rPr>
            <w:i w:val="0"/>
            <w:iCs w:val="0"/>
            <w:sz w:val="28"/>
            <w:szCs w:val="28"/>
          </w:rPr>
          <w:instrText xml:space="preserve"> PAGEREF _Toc13492 \h </w:instrText>
        </w:r>
        <w:r>
          <w:rPr>
            <w:i w:val="0"/>
            <w:iCs w:val="0"/>
            <w:sz w:val="28"/>
            <w:szCs w:val="28"/>
          </w:rPr>
        </w:r>
        <w:r>
          <w:rPr>
            <w:i w:val="0"/>
            <w:iCs w:val="0"/>
            <w:sz w:val="28"/>
            <w:szCs w:val="28"/>
          </w:rPr>
          <w:fldChar w:fldCharType="separate"/>
        </w:r>
        <w:r w:rsidR="00143D32">
          <w:rPr>
            <w:i w:val="0"/>
            <w:iCs w:val="0"/>
            <w:sz w:val="28"/>
            <w:szCs w:val="28"/>
          </w:rPr>
          <w:t>- 7 -</w:t>
        </w:r>
        <w:r>
          <w:rPr>
            <w:i w:val="0"/>
            <w:iCs w:val="0"/>
            <w:sz w:val="28"/>
            <w:szCs w:val="28"/>
          </w:rPr>
          <w:fldChar w:fldCharType="end"/>
        </w:r>
      </w:hyperlink>
    </w:p>
    <w:p w:rsidR="009455AD" w:rsidRDefault="009455AD">
      <w:pPr>
        <w:pStyle w:val="30"/>
        <w:tabs>
          <w:tab w:val="right" w:leader="dot" w:pos="8300"/>
        </w:tabs>
        <w:spacing w:line="560" w:lineRule="exact"/>
        <w:rPr>
          <w:i w:val="0"/>
          <w:iCs w:val="0"/>
          <w:sz w:val="28"/>
          <w:szCs w:val="28"/>
        </w:rPr>
      </w:pPr>
      <w:hyperlink w:anchor="_Toc17356" w:history="1">
        <w:r w:rsidR="00143D32">
          <w:rPr>
            <w:rFonts w:ascii="楷体_GB2312" w:eastAsia="楷体_GB2312" w:hAnsi="楷体_GB2312" w:cs="楷体_GB2312" w:hint="eastAsia"/>
            <w:bCs/>
            <w:i w:val="0"/>
            <w:iCs w:val="0"/>
            <w:sz w:val="28"/>
            <w:szCs w:val="28"/>
          </w:rPr>
          <w:t>（三）</w:t>
        </w:r>
        <w:r w:rsidR="00143D32">
          <w:rPr>
            <w:rFonts w:ascii="楷体_GB2312" w:eastAsia="楷体_GB2312" w:hAnsi="楷体_GB2312" w:cs="楷体_GB2312" w:hint="eastAsia"/>
            <w:bCs/>
            <w:i w:val="0"/>
            <w:iCs w:val="0"/>
            <w:sz w:val="28"/>
            <w:szCs w:val="28"/>
          </w:rPr>
          <w:t>资源</w:t>
        </w:r>
        <w:r w:rsidR="00143D32">
          <w:rPr>
            <w:rFonts w:ascii="楷体_GB2312" w:eastAsia="楷体_GB2312" w:hAnsi="楷体_GB2312" w:cs="楷体_GB2312"/>
            <w:bCs/>
            <w:i w:val="0"/>
            <w:iCs w:val="0"/>
            <w:sz w:val="28"/>
            <w:szCs w:val="28"/>
          </w:rPr>
          <w:t>要素集聚不足</w:t>
        </w:r>
        <w:r w:rsidR="00143D32">
          <w:rPr>
            <w:i w:val="0"/>
            <w:iCs w:val="0"/>
            <w:sz w:val="28"/>
            <w:szCs w:val="28"/>
          </w:rPr>
          <w:tab/>
        </w:r>
        <w:r>
          <w:rPr>
            <w:i w:val="0"/>
            <w:iCs w:val="0"/>
            <w:sz w:val="28"/>
            <w:szCs w:val="28"/>
          </w:rPr>
          <w:fldChar w:fldCharType="begin"/>
        </w:r>
        <w:r w:rsidR="00143D32">
          <w:rPr>
            <w:i w:val="0"/>
            <w:iCs w:val="0"/>
            <w:sz w:val="28"/>
            <w:szCs w:val="28"/>
          </w:rPr>
          <w:instrText xml:space="preserve"> PAGEREF _Toc17356 \h </w:instrText>
        </w:r>
        <w:r>
          <w:rPr>
            <w:i w:val="0"/>
            <w:iCs w:val="0"/>
            <w:sz w:val="28"/>
            <w:szCs w:val="28"/>
          </w:rPr>
        </w:r>
        <w:r>
          <w:rPr>
            <w:i w:val="0"/>
            <w:iCs w:val="0"/>
            <w:sz w:val="28"/>
            <w:szCs w:val="28"/>
          </w:rPr>
          <w:fldChar w:fldCharType="separate"/>
        </w:r>
        <w:r w:rsidR="00143D32">
          <w:rPr>
            <w:i w:val="0"/>
            <w:iCs w:val="0"/>
            <w:sz w:val="28"/>
            <w:szCs w:val="28"/>
          </w:rPr>
          <w:t>- 8 -</w:t>
        </w:r>
        <w:r>
          <w:rPr>
            <w:i w:val="0"/>
            <w:iCs w:val="0"/>
            <w:sz w:val="28"/>
            <w:szCs w:val="28"/>
          </w:rPr>
          <w:fldChar w:fldCharType="end"/>
        </w:r>
      </w:hyperlink>
    </w:p>
    <w:p w:rsidR="009455AD" w:rsidRDefault="009455AD">
      <w:pPr>
        <w:pStyle w:val="30"/>
        <w:tabs>
          <w:tab w:val="right" w:leader="dot" w:pos="8300"/>
        </w:tabs>
        <w:spacing w:line="560" w:lineRule="exact"/>
        <w:rPr>
          <w:i w:val="0"/>
          <w:iCs w:val="0"/>
          <w:sz w:val="28"/>
          <w:szCs w:val="28"/>
        </w:rPr>
      </w:pPr>
      <w:hyperlink w:anchor="_Toc31910" w:history="1">
        <w:r w:rsidR="00143D32">
          <w:rPr>
            <w:rFonts w:ascii="楷体_GB2312" w:eastAsia="楷体_GB2312" w:hAnsi="楷体_GB2312" w:cs="楷体_GB2312" w:hint="eastAsia"/>
            <w:bCs/>
            <w:i w:val="0"/>
            <w:iCs w:val="0"/>
            <w:sz w:val="28"/>
            <w:szCs w:val="28"/>
          </w:rPr>
          <w:t>（四）园区</w:t>
        </w:r>
        <w:r w:rsidR="00143D32">
          <w:rPr>
            <w:rFonts w:ascii="楷体_GB2312" w:eastAsia="楷体_GB2312" w:hAnsi="楷体_GB2312" w:cs="楷体_GB2312" w:hint="eastAsia"/>
            <w:bCs/>
            <w:i w:val="0"/>
            <w:iCs w:val="0"/>
            <w:sz w:val="28"/>
            <w:szCs w:val="28"/>
          </w:rPr>
          <w:t>承载能力不强</w:t>
        </w:r>
        <w:r w:rsidR="00143D32">
          <w:rPr>
            <w:i w:val="0"/>
            <w:iCs w:val="0"/>
            <w:sz w:val="28"/>
            <w:szCs w:val="28"/>
          </w:rPr>
          <w:tab/>
        </w:r>
        <w:r>
          <w:rPr>
            <w:i w:val="0"/>
            <w:iCs w:val="0"/>
            <w:sz w:val="28"/>
            <w:szCs w:val="28"/>
          </w:rPr>
          <w:fldChar w:fldCharType="begin"/>
        </w:r>
        <w:r w:rsidR="00143D32">
          <w:rPr>
            <w:i w:val="0"/>
            <w:iCs w:val="0"/>
            <w:sz w:val="28"/>
            <w:szCs w:val="28"/>
          </w:rPr>
          <w:instrText xml:space="preserve"> PAGEREF _Toc31910 \h </w:instrText>
        </w:r>
        <w:r>
          <w:rPr>
            <w:i w:val="0"/>
            <w:iCs w:val="0"/>
            <w:sz w:val="28"/>
            <w:szCs w:val="28"/>
          </w:rPr>
        </w:r>
        <w:r>
          <w:rPr>
            <w:i w:val="0"/>
            <w:iCs w:val="0"/>
            <w:sz w:val="28"/>
            <w:szCs w:val="28"/>
          </w:rPr>
          <w:fldChar w:fldCharType="separate"/>
        </w:r>
        <w:r w:rsidR="00143D32">
          <w:rPr>
            <w:i w:val="0"/>
            <w:iCs w:val="0"/>
            <w:sz w:val="28"/>
            <w:szCs w:val="28"/>
          </w:rPr>
          <w:t xml:space="preserve">- </w:t>
        </w:r>
        <w:r w:rsidR="00143D32">
          <w:rPr>
            <w:i w:val="0"/>
            <w:iCs w:val="0"/>
            <w:sz w:val="28"/>
            <w:szCs w:val="28"/>
          </w:rPr>
          <w:t>8 -</w:t>
        </w:r>
        <w:r>
          <w:rPr>
            <w:i w:val="0"/>
            <w:iCs w:val="0"/>
            <w:sz w:val="28"/>
            <w:szCs w:val="28"/>
          </w:rPr>
          <w:fldChar w:fldCharType="end"/>
        </w:r>
      </w:hyperlink>
    </w:p>
    <w:p w:rsidR="009455AD" w:rsidRDefault="009455AD">
      <w:pPr>
        <w:pStyle w:val="20"/>
        <w:tabs>
          <w:tab w:val="right" w:leader="dot" w:pos="8300"/>
        </w:tabs>
        <w:spacing w:line="560" w:lineRule="exact"/>
        <w:rPr>
          <w:sz w:val="28"/>
          <w:szCs w:val="28"/>
        </w:rPr>
      </w:pPr>
      <w:hyperlink w:anchor="_Toc20195" w:history="1">
        <w:r w:rsidR="00143D32">
          <w:rPr>
            <w:rFonts w:ascii="黑体" w:eastAsia="黑体" w:hAnsi="黑体" w:cs="黑体" w:hint="eastAsia"/>
            <w:sz w:val="28"/>
            <w:szCs w:val="28"/>
          </w:rPr>
          <w:t>三、面临</w:t>
        </w:r>
        <w:r w:rsidR="00143D32">
          <w:rPr>
            <w:rFonts w:ascii="黑体" w:eastAsia="黑体" w:hAnsi="黑体" w:cs="黑体" w:hint="eastAsia"/>
            <w:sz w:val="28"/>
            <w:szCs w:val="28"/>
          </w:rPr>
          <w:t>新</w:t>
        </w:r>
        <w:r w:rsidR="00143D32">
          <w:rPr>
            <w:rFonts w:ascii="黑体" w:eastAsia="黑体" w:hAnsi="黑体" w:cs="黑体" w:hint="eastAsia"/>
            <w:sz w:val="28"/>
            <w:szCs w:val="28"/>
          </w:rPr>
          <w:t>形势</w:t>
        </w:r>
        <w:r w:rsidR="00143D32">
          <w:rPr>
            <w:rFonts w:ascii="黑体" w:eastAsia="黑体" w:hAnsi="黑体" w:cs="黑体" w:hint="eastAsia"/>
            <w:sz w:val="28"/>
            <w:szCs w:val="28"/>
          </w:rPr>
          <w:t>新要求</w:t>
        </w:r>
        <w:r w:rsidR="00143D32">
          <w:rPr>
            <w:sz w:val="28"/>
            <w:szCs w:val="28"/>
          </w:rPr>
          <w:tab/>
        </w:r>
        <w:r>
          <w:rPr>
            <w:sz w:val="28"/>
            <w:szCs w:val="28"/>
          </w:rPr>
          <w:fldChar w:fldCharType="begin"/>
        </w:r>
        <w:r w:rsidR="00143D32">
          <w:rPr>
            <w:sz w:val="28"/>
            <w:szCs w:val="28"/>
          </w:rPr>
          <w:instrText xml:space="preserve"> PAGEREF _Toc20195 \h </w:instrText>
        </w:r>
        <w:r>
          <w:rPr>
            <w:sz w:val="28"/>
            <w:szCs w:val="28"/>
          </w:rPr>
        </w:r>
        <w:r>
          <w:rPr>
            <w:sz w:val="28"/>
            <w:szCs w:val="28"/>
          </w:rPr>
          <w:fldChar w:fldCharType="separate"/>
        </w:r>
        <w:r w:rsidR="00143D32">
          <w:rPr>
            <w:sz w:val="28"/>
            <w:szCs w:val="28"/>
          </w:rPr>
          <w:t>- 9 -</w:t>
        </w:r>
        <w:r>
          <w:rPr>
            <w:sz w:val="28"/>
            <w:szCs w:val="28"/>
          </w:rPr>
          <w:fldChar w:fldCharType="end"/>
        </w:r>
      </w:hyperlink>
    </w:p>
    <w:p w:rsidR="009455AD" w:rsidRDefault="009455AD">
      <w:pPr>
        <w:pStyle w:val="30"/>
        <w:tabs>
          <w:tab w:val="right" w:leader="dot" w:pos="8300"/>
        </w:tabs>
        <w:spacing w:line="560" w:lineRule="exact"/>
        <w:rPr>
          <w:i w:val="0"/>
          <w:iCs w:val="0"/>
          <w:sz w:val="28"/>
          <w:szCs w:val="28"/>
        </w:rPr>
      </w:pPr>
      <w:hyperlink w:anchor="_Toc5182" w:history="1">
        <w:r w:rsidR="00143D32">
          <w:rPr>
            <w:rFonts w:ascii="楷体_GB2312" w:eastAsia="楷体_GB2312" w:hAnsi="楷体_GB2312" w:cs="楷体_GB2312" w:hint="eastAsia"/>
            <w:bCs/>
            <w:i w:val="0"/>
            <w:iCs w:val="0"/>
            <w:spacing w:val="-6"/>
            <w:sz w:val="28"/>
            <w:szCs w:val="28"/>
          </w:rPr>
          <w:t>（一）内外格局加速调整，莆田市工业发展面临更高挑战</w:t>
        </w:r>
        <w:r w:rsidR="00143D32">
          <w:rPr>
            <w:i w:val="0"/>
            <w:iCs w:val="0"/>
            <w:sz w:val="28"/>
            <w:szCs w:val="28"/>
          </w:rPr>
          <w:tab/>
        </w:r>
        <w:r>
          <w:rPr>
            <w:i w:val="0"/>
            <w:iCs w:val="0"/>
            <w:sz w:val="28"/>
            <w:szCs w:val="28"/>
          </w:rPr>
          <w:fldChar w:fldCharType="begin"/>
        </w:r>
        <w:r w:rsidR="00143D32">
          <w:rPr>
            <w:i w:val="0"/>
            <w:iCs w:val="0"/>
            <w:sz w:val="28"/>
            <w:szCs w:val="28"/>
          </w:rPr>
          <w:instrText xml:space="preserve"> PAGEREF _Toc5182 \h </w:instrText>
        </w:r>
        <w:r>
          <w:rPr>
            <w:i w:val="0"/>
            <w:iCs w:val="0"/>
            <w:sz w:val="28"/>
            <w:szCs w:val="28"/>
          </w:rPr>
        </w:r>
        <w:r>
          <w:rPr>
            <w:i w:val="0"/>
            <w:iCs w:val="0"/>
            <w:sz w:val="28"/>
            <w:szCs w:val="28"/>
          </w:rPr>
          <w:fldChar w:fldCharType="separate"/>
        </w:r>
        <w:r w:rsidR="00143D32">
          <w:rPr>
            <w:i w:val="0"/>
            <w:iCs w:val="0"/>
            <w:sz w:val="28"/>
            <w:szCs w:val="28"/>
          </w:rPr>
          <w:t>- 9 -</w:t>
        </w:r>
        <w:r>
          <w:rPr>
            <w:i w:val="0"/>
            <w:iCs w:val="0"/>
            <w:sz w:val="28"/>
            <w:szCs w:val="28"/>
          </w:rPr>
          <w:fldChar w:fldCharType="end"/>
        </w:r>
      </w:hyperlink>
    </w:p>
    <w:p w:rsidR="009455AD" w:rsidRDefault="009455AD">
      <w:pPr>
        <w:pStyle w:val="30"/>
        <w:tabs>
          <w:tab w:val="right" w:leader="dot" w:pos="8300"/>
        </w:tabs>
        <w:spacing w:line="560" w:lineRule="exact"/>
        <w:rPr>
          <w:i w:val="0"/>
          <w:iCs w:val="0"/>
          <w:sz w:val="28"/>
          <w:szCs w:val="28"/>
        </w:rPr>
      </w:pPr>
      <w:hyperlink w:anchor="_Toc14502" w:history="1">
        <w:r w:rsidR="00143D32">
          <w:rPr>
            <w:rFonts w:ascii="楷体_GB2312" w:eastAsia="楷体_GB2312" w:hAnsi="楷体_GB2312" w:cs="楷体_GB2312" w:hint="eastAsia"/>
            <w:bCs/>
            <w:i w:val="0"/>
            <w:iCs w:val="0"/>
            <w:spacing w:val="-11"/>
            <w:sz w:val="28"/>
            <w:szCs w:val="28"/>
          </w:rPr>
          <w:t>（二）发展理念牢固树立，莆田市工业发展获取清晰方向</w:t>
        </w:r>
        <w:r w:rsidR="00143D32">
          <w:rPr>
            <w:i w:val="0"/>
            <w:iCs w:val="0"/>
            <w:sz w:val="28"/>
            <w:szCs w:val="28"/>
          </w:rPr>
          <w:tab/>
        </w:r>
        <w:r>
          <w:rPr>
            <w:i w:val="0"/>
            <w:iCs w:val="0"/>
            <w:sz w:val="28"/>
            <w:szCs w:val="28"/>
          </w:rPr>
          <w:fldChar w:fldCharType="begin"/>
        </w:r>
        <w:r w:rsidR="00143D32">
          <w:rPr>
            <w:i w:val="0"/>
            <w:iCs w:val="0"/>
            <w:sz w:val="28"/>
            <w:szCs w:val="28"/>
          </w:rPr>
          <w:instrText xml:space="preserve"> PAGEREF _Toc14502 \h </w:instrText>
        </w:r>
        <w:r>
          <w:rPr>
            <w:i w:val="0"/>
            <w:iCs w:val="0"/>
            <w:sz w:val="28"/>
            <w:szCs w:val="28"/>
          </w:rPr>
        </w:r>
        <w:r>
          <w:rPr>
            <w:i w:val="0"/>
            <w:iCs w:val="0"/>
            <w:sz w:val="28"/>
            <w:szCs w:val="28"/>
          </w:rPr>
          <w:fldChar w:fldCharType="separate"/>
        </w:r>
        <w:r w:rsidR="00143D32">
          <w:rPr>
            <w:i w:val="0"/>
            <w:iCs w:val="0"/>
            <w:sz w:val="28"/>
            <w:szCs w:val="28"/>
          </w:rPr>
          <w:t>- 9 -</w:t>
        </w:r>
        <w:r>
          <w:rPr>
            <w:i w:val="0"/>
            <w:iCs w:val="0"/>
            <w:sz w:val="28"/>
            <w:szCs w:val="28"/>
          </w:rPr>
          <w:fldChar w:fldCharType="end"/>
        </w:r>
      </w:hyperlink>
    </w:p>
    <w:p w:rsidR="009455AD" w:rsidRDefault="009455AD">
      <w:pPr>
        <w:pStyle w:val="30"/>
        <w:tabs>
          <w:tab w:val="right" w:leader="dot" w:pos="8300"/>
        </w:tabs>
        <w:spacing w:line="560" w:lineRule="exact"/>
        <w:rPr>
          <w:i w:val="0"/>
          <w:iCs w:val="0"/>
          <w:sz w:val="28"/>
          <w:szCs w:val="28"/>
        </w:rPr>
      </w:pPr>
      <w:hyperlink w:anchor="_Toc13300" w:history="1">
        <w:r w:rsidR="00143D32">
          <w:rPr>
            <w:rFonts w:ascii="楷体_GB2312" w:eastAsia="楷体_GB2312" w:hAnsi="楷体_GB2312" w:cs="楷体_GB2312" w:hint="eastAsia"/>
            <w:bCs/>
            <w:i w:val="0"/>
            <w:iCs w:val="0"/>
            <w:sz w:val="28"/>
            <w:szCs w:val="28"/>
          </w:rPr>
          <w:t>（三）增长模式深度变革，莆田市工业发展迎来转型机遇</w:t>
        </w:r>
        <w:r w:rsidR="00143D32">
          <w:rPr>
            <w:i w:val="0"/>
            <w:iCs w:val="0"/>
            <w:sz w:val="28"/>
            <w:szCs w:val="28"/>
          </w:rPr>
          <w:tab/>
        </w:r>
        <w:r>
          <w:rPr>
            <w:i w:val="0"/>
            <w:iCs w:val="0"/>
            <w:sz w:val="28"/>
            <w:szCs w:val="28"/>
          </w:rPr>
          <w:fldChar w:fldCharType="begin"/>
        </w:r>
        <w:r w:rsidR="00143D32">
          <w:rPr>
            <w:i w:val="0"/>
            <w:iCs w:val="0"/>
            <w:sz w:val="28"/>
            <w:szCs w:val="28"/>
          </w:rPr>
          <w:instrText xml:space="preserve"> PAGEREF _Toc13300 \h </w:instrText>
        </w:r>
        <w:r>
          <w:rPr>
            <w:i w:val="0"/>
            <w:iCs w:val="0"/>
            <w:sz w:val="28"/>
            <w:szCs w:val="28"/>
          </w:rPr>
        </w:r>
        <w:r>
          <w:rPr>
            <w:i w:val="0"/>
            <w:iCs w:val="0"/>
            <w:sz w:val="28"/>
            <w:szCs w:val="28"/>
          </w:rPr>
          <w:fldChar w:fldCharType="separate"/>
        </w:r>
        <w:r w:rsidR="00143D32">
          <w:rPr>
            <w:i w:val="0"/>
            <w:iCs w:val="0"/>
            <w:sz w:val="28"/>
            <w:szCs w:val="28"/>
          </w:rPr>
          <w:t>- 10 -</w:t>
        </w:r>
        <w:r>
          <w:rPr>
            <w:i w:val="0"/>
            <w:iCs w:val="0"/>
            <w:sz w:val="28"/>
            <w:szCs w:val="28"/>
          </w:rPr>
          <w:fldChar w:fldCharType="end"/>
        </w:r>
      </w:hyperlink>
    </w:p>
    <w:p w:rsidR="009455AD" w:rsidRDefault="009455AD">
      <w:pPr>
        <w:pStyle w:val="30"/>
        <w:tabs>
          <w:tab w:val="right" w:leader="dot" w:pos="8300"/>
        </w:tabs>
        <w:spacing w:line="560" w:lineRule="exact"/>
        <w:rPr>
          <w:i w:val="0"/>
          <w:iCs w:val="0"/>
          <w:sz w:val="28"/>
          <w:szCs w:val="28"/>
        </w:rPr>
      </w:pPr>
      <w:hyperlink w:anchor="_Toc30377" w:history="1">
        <w:r w:rsidR="00143D32">
          <w:rPr>
            <w:rFonts w:ascii="楷体_GB2312" w:eastAsia="楷体_GB2312" w:hAnsi="楷体_GB2312" w:cs="楷体_GB2312" w:hint="eastAsia"/>
            <w:bCs/>
            <w:i w:val="0"/>
            <w:iCs w:val="0"/>
            <w:sz w:val="28"/>
            <w:szCs w:val="28"/>
          </w:rPr>
          <w:t>（四）区位优势显著发挥，莆田市工业发展享受政策红利</w:t>
        </w:r>
        <w:r w:rsidR="00143D32">
          <w:rPr>
            <w:i w:val="0"/>
            <w:iCs w:val="0"/>
            <w:sz w:val="28"/>
            <w:szCs w:val="28"/>
          </w:rPr>
          <w:tab/>
        </w:r>
        <w:r>
          <w:rPr>
            <w:i w:val="0"/>
            <w:iCs w:val="0"/>
            <w:sz w:val="28"/>
            <w:szCs w:val="28"/>
          </w:rPr>
          <w:fldChar w:fldCharType="begin"/>
        </w:r>
        <w:r w:rsidR="00143D32">
          <w:rPr>
            <w:i w:val="0"/>
            <w:iCs w:val="0"/>
            <w:sz w:val="28"/>
            <w:szCs w:val="28"/>
          </w:rPr>
          <w:instrText xml:space="preserve"> PAGEREF _Toc30377 \h </w:instrText>
        </w:r>
        <w:r>
          <w:rPr>
            <w:i w:val="0"/>
            <w:iCs w:val="0"/>
            <w:sz w:val="28"/>
            <w:szCs w:val="28"/>
          </w:rPr>
        </w:r>
        <w:r>
          <w:rPr>
            <w:i w:val="0"/>
            <w:iCs w:val="0"/>
            <w:sz w:val="28"/>
            <w:szCs w:val="28"/>
          </w:rPr>
          <w:fldChar w:fldCharType="separate"/>
        </w:r>
        <w:r w:rsidR="00143D32">
          <w:rPr>
            <w:i w:val="0"/>
            <w:iCs w:val="0"/>
            <w:sz w:val="28"/>
            <w:szCs w:val="28"/>
          </w:rPr>
          <w:t>- 10 -</w:t>
        </w:r>
        <w:r>
          <w:rPr>
            <w:i w:val="0"/>
            <w:iCs w:val="0"/>
            <w:sz w:val="28"/>
            <w:szCs w:val="28"/>
          </w:rPr>
          <w:fldChar w:fldCharType="end"/>
        </w:r>
      </w:hyperlink>
    </w:p>
    <w:p w:rsidR="009455AD" w:rsidRDefault="009455AD">
      <w:pPr>
        <w:pStyle w:val="10"/>
        <w:tabs>
          <w:tab w:val="right" w:leader="dot" w:pos="8300"/>
        </w:tabs>
        <w:spacing w:line="560" w:lineRule="exact"/>
        <w:rPr>
          <w:sz w:val="28"/>
          <w:szCs w:val="28"/>
        </w:rPr>
      </w:pPr>
      <w:hyperlink w:anchor="_Toc1567" w:history="1">
        <w:r w:rsidR="00143D32">
          <w:rPr>
            <w:rFonts w:ascii="方正小标宋简体" w:eastAsia="方正小标宋简体" w:hAnsi="方正小标宋简体" w:cs="方正小标宋简体" w:hint="eastAsia"/>
            <w:bCs w:val="0"/>
            <w:sz w:val="28"/>
            <w:szCs w:val="28"/>
          </w:rPr>
          <w:t>第二章</w:t>
        </w:r>
        <w:r w:rsidR="00143D32">
          <w:rPr>
            <w:rFonts w:ascii="方正小标宋简体" w:eastAsia="方正小标宋简体" w:hAnsi="方正小标宋简体" w:cs="方正小标宋简体" w:hint="eastAsia"/>
            <w:bCs w:val="0"/>
            <w:sz w:val="28"/>
            <w:szCs w:val="28"/>
          </w:rPr>
          <w:t xml:space="preserve">  </w:t>
        </w:r>
        <w:r w:rsidR="00143D32">
          <w:rPr>
            <w:rFonts w:ascii="方正小标宋简体" w:eastAsia="方正小标宋简体" w:hAnsi="方正小标宋简体" w:cs="方正小标宋简体" w:hint="eastAsia"/>
            <w:bCs w:val="0"/>
            <w:sz w:val="28"/>
            <w:szCs w:val="28"/>
          </w:rPr>
          <w:t>总体要求</w:t>
        </w:r>
        <w:r w:rsidR="00143D32">
          <w:rPr>
            <w:sz w:val="28"/>
            <w:szCs w:val="28"/>
          </w:rPr>
          <w:tab/>
        </w:r>
        <w:r>
          <w:rPr>
            <w:sz w:val="28"/>
            <w:szCs w:val="28"/>
          </w:rPr>
          <w:fldChar w:fldCharType="begin"/>
        </w:r>
        <w:r w:rsidR="00143D32">
          <w:rPr>
            <w:sz w:val="28"/>
            <w:szCs w:val="28"/>
          </w:rPr>
          <w:instrText xml:space="preserve"> PAGEREF _Toc1567 \h </w:instrText>
        </w:r>
        <w:r>
          <w:rPr>
            <w:sz w:val="28"/>
            <w:szCs w:val="28"/>
          </w:rPr>
        </w:r>
        <w:r>
          <w:rPr>
            <w:sz w:val="28"/>
            <w:szCs w:val="28"/>
          </w:rPr>
          <w:fldChar w:fldCharType="separate"/>
        </w:r>
        <w:r w:rsidR="00143D32">
          <w:rPr>
            <w:sz w:val="28"/>
            <w:szCs w:val="28"/>
          </w:rPr>
          <w:t>- 13 -</w:t>
        </w:r>
        <w:r>
          <w:rPr>
            <w:sz w:val="28"/>
            <w:szCs w:val="28"/>
          </w:rPr>
          <w:fldChar w:fldCharType="end"/>
        </w:r>
      </w:hyperlink>
    </w:p>
    <w:p w:rsidR="009455AD" w:rsidRDefault="009455AD">
      <w:pPr>
        <w:pStyle w:val="20"/>
        <w:tabs>
          <w:tab w:val="right" w:leader="dot" w:pos="8300"/>
        </w:tabs>
        <w:spacing w:line="560" w:lineRule="exact"/>
        <w:rPr>
          <w:sz w:val="28"/>
          <w:szCs w:val="28"/>
        </w:rPr>
      </w:pPr>
      <w:hyperlink w:anchor="_Toc12464" w:history="1">
        <w:r w:rsidR="00143D32">
          <w:rPr>
            <w:rFonts w:ascii="黑体" w:eastAsia="黑体" w:hAnsi="黑体" w:cs="黑体" w:hint="eastAsia"/>
            <w:sz w:val="28"/>
            <w:szCs w:val="28"/>
          </w:rPr>
          <w:t>一、指导思想</w:t>
        </w:r>
        <w:r w:rsidR="00143D32">
          <w:rPr>
            <w:sz w:val="28"/>
            <w:szCs w:val="28"/>
          </w:rPr>
          <w:tab/>
        </w:r>
        <w:r>
          <w:rPr>
            <w:sz w:val="28"/>
            <w:szCs w:val="28"/>
          </w:rPr>
          <w:fldChar w:fldCharType="begin"/>
        </w:r>
        <w:r w:rsidR="00143D32">
          <w:rPr>
            <w:sz w:val="28"/>
            <w:szCs w:val="28"/>
          </w:rPr>
          <w:instrText xml:space="preserve"> PAGEREF _Toc12464 \h </w:instrText>
        </w:r>
        <w:r>
          <w:rPr>
            <w:sz w:val="28"/>
            <w:szCs w:val="28"/>
          </w:rPr>
        </w:r>
        <w:r>
          <w:rPr>
            <w:sz w:val="28"/>
            <w:szCs w:val="28"/>
          </w:rPr>
          <w:fldChar w:fldCharType="separate"/>
        </w:r>
        <w:r w:rsidR="00143D32">
          <w:rPr>
            <w:sz w:val="28"/>
            <w:szCs w:val="28"/>
          </w:rPr>
          <w:t>- 13 -</w:t>
        </w:r>
        <w:r>
          <w:rPr>
            <w:sz w:val="28"/>
            <w:szCs w:val="28"/>
          </w:rPr>
          <w:fldChar w:fldCharType="end"/>
        </w:r>
      </w:hyperlink>
    </w:p>
    <w:p w:rsidR="009455AD" w:rsidRDefault="009455AD">
      <w:pPr>
        <w:pStyle w:val="20"/>
        <w:tabs>
          <w:tab w:val="right" w:leader="dot" w:pos="8300"/>
        </w:tabs>
        <w:spacing w:line="560" w:lineRule="exact"/>
        <w:rPr>
          <w:sz w:val="28"/>
          <w:szCs w:val="28"/>
        </w:rPr>
      </w:pPr>
      <w:hyperlink w:anchor="_Toc18195" w:history="1">
        <w:r w:rsidR="00143D32">
          <w:rPr>
            <w:rFonts w:ascii="黑体" w:eastAsia="黑体" w:hAnsi="黑体" w:cs="黑体" w:hint="eastAsia"/>
            <w:sz w:val="28"/>
            <w:szCs w:val="28"/>
            <w:lang/>
          </w:rPr>
          <w:t>二、</w:t>
        </w:r>
        <w:r w:rsidR="00143D32">
          <w:rPr>
            <w:rFonts w:ascii="黑体" w:eastAsia="黑体" w:hAnsi="黑体" w:cs="黑体" w:hint="eastAsia"/>
            <w:sz w:val="28"/>
            <w:szCs w:val="28"/>
          </w:rPr>
          <w:t>基本原则</w:t>
        </w:r>
        <w:r w:rsidR="00143D32">
          <w:rPr>
            <w:sz w:val="28"/>
            <w:szCs w:val="28"/>
          </w:rPr>
          <w:tab/>
        </w:r>
        <w:r>
          <w:rPr>
            <w:sz w:val="28"/>
            <w:szCs w:val="28"/>
          </w:rPr>
          <w:fldChar w:fldCharType="begin"/>
        </w:r>
        <w:r w:rsidR="00143D32">
          <w:rPr>
            <w:sz w:val="28"/>
            <w:szCs w:val="28"/>
          </w:rPr>
          <w:instrText xml:space="preserve"> PAGEREF _Toc18195 \h </w:instrText>
        </w:r>
        <w:r>
          <w:rPr>
            <w:sz w:val="28"/>
            <w:szCs w:val="28"/>
          </w:rPr>
        </w:r>
        <w:r>
          <w:rPr>
            <w:sz w:val="28"/>
            <w:szCs w:val="28"/>
          </w:rPr>
          <w:fldChar w:fldCharType="separate"/>
        </w:r>
        <w:r w:rsidR="00143D32">
          <w:rPr>
            <w:sz w:val="28"/>
            <w:szCs w:val="28"/>
          </w:rPr>
          <w:t>- 14 -</w:t>
        </w:r>
        <w:r>
          <w:rPr>
            <w:sz w:val="28"/>
            <w:szCs w:val="28"/>
          </w:rPr>
          <w:fldChar w:fldCharType="end"/>
        </w:r>
      </w:hyperlink>
    </w:p>
    <w:p w:rsidR="009455AD" w:rsidRDefault="009455AD">
      <w:pPr>
        <w:pStyle w:val="20"/>
        <w:tabs>
          <w:tab w:val="right" w:leader="dot" w:pos="8300"/>
        </w:tabs>
        <w:spacing w:line="560" w:lineRule="exact"/>
        <w:rPr>
          <w:sz w:val="28"/>
          <w:szCs w:val="28"/>
        </w:rPr>
      </w:pPr>
      <w:hyperlink w:anchor="_Toc7895" w:history="1">
        <w:r w:rsidR="00143D32">
          <w:rPr>
            <w:rFonts w:ascii="黑体" w:eastAsia="黑体" w:hAnsi="黑体" w:cs="黑体" w:hint="eastAsia"/>
            <w:sz w:val="28"/>
            <w:szCs w:val="28"/>
          </w:rPr>
          <w:t>三、主要目标</w:t>
        </w:r>
        <w:r w:rsidR="00143D32">
          <w:rPr>
            <w:sz w:val="28"/>
            <w:szCs w:val="28"/>
          </w:rPr>
          <w:tab/>
        </w:r>
        <w:r>
          <w:rPr>
            <w:sz w:val="28"/>
            <w:szCs w:val="28"/>
          </w:rPr>
          <w:fldChar w:fldCharType="begin"/>
        </w:r>
        <w:r w:rsidR="00143D32">
          <w:rPr>
            <w:sz w:val="28"/>
            <w:szCs w:val="28"/>
          </w:rPr>
          <w:instrText xml:space="preserve"> PAGEREF _Toc7895 \h </w:instrText>
        </w:r>
        <w:r>
          <w:rPr>
            <w:sz w:val="28"/>
            <w:szCs w:val="28"/>
          </w:rPr>
        </w:r>
        <w:r>
          <w:rPr>
            <w:sz w:val="28"/>
            <w:szCs w:val="28"/>
          </w:rPr>
          <w:fldChar w:fldCharType="separate"/>
        </w:r>
        <w:r w:rsidR="00143D32">
          <w:rPr>
            <w:sz w:val="28"/>
            <w:szCs w:val="28"/>
          </w:rPr>
          <w:t>- 15 -</w:t>
        </w:r>
        <w:r>
          <w:rPr>
            <w:sz w:val="28"/>
            <w:szCs w:val="28"/>
          </w:rPr>
          <w:fldChar w:fldCharType="end"/>
        </w:r>
      </w:hyperlink>
    </w:p>
    <w:p w:rsidR="009455AD" w:rsidRDefault="009455AD">
      <w:pPr>
        <w:pStyle w:val="10"/>
        <w:tabs>
          <w:tab w:val="right" w:leader="dot" w:pos="8300"/>
        </w:tabs>
        <w:spacing w:line="560" w:lineRule="exact"/>
        <w:rPr>
          <w:sz w:val="28"/>
          <w:szCs w:val="28"/>
        </w:rPr>
      </w:pPr>
      <w:hyperlink w:anchor="_Toc28462" w:history="1">
        <w:r w:rsidR="00143D32">
          <w:rPr>
            <w:rFonts w:ascii="方正小标宋简体" w:eastAsia="方正小标宋简体" w:hAnsi="方正小标宋简体" w:cs="方正小标宋简体" w:hint="eastAsia"/>
            <w:bCs w:val="0"/>
            <w:sz w:val="28"/>
            <w:szCs w:val="28"/>
          </w:rPr>
          <w:t>第三章</w:t>
        </w:r>
        <w:r w:rsidR="00143D32">
          <w:rPr>
            <w:rFonts w:ascii="方正小标宋简体" w:eastAsia="方正小标宋简体" w:hAnsi="方正小标宋简体" w:cs="方正小标宋简体" w:hint="eastAsia"/>
            <w:bCs w:val="0"/>
            <w:sz w:val="28"/>
            <w:szCs w:val="28"/>
          </w:rPr>
          <w:t xml:space="preserve">  </w:t>
        </w:r>
        <w:r w:rsidR="00143D32">
          <w:rPr>
            <w:rFonts w:ascii="方正小标宋简体" w:eastAsia="方正小标宋简体" w:hAnsi="方正小标宋简体" w:cs="方正小标宋简体" w:hint="eastAsia"/>
            <w:bCs w:val="0"/>
            <w:sz w:val="28"/>
            <w:szCs w:val="28"/>
          </w:rPr>
          <w:t>重点工程任务</w:t>
        </w:r>
        <w:r w:rsidR="00143D32">
          <w:rPr>
            <w:sz w:val="28"/>
            <w:szCs w:val="28"/>
          </w:rPr>
          <w:tab/>
        </w:r>
        <w:r>
          <w:rPr>
            <w:sz w:val="28"/>
            <w:szCs w:val="28"/>
          </w:rPr>
          <w:fldChar w:fldCharType="begin"/>
        </w:r>
        <w:r w:rsidR="00143D32">
          <w:rPr>
            <w:sz w:val="28"/>
            <w:szCs w:val="28"/>
          </w:rPr>
          <w:instrText xml:space="preserve"> PAGEREF _Toc28462 \h </w:instrText>
        </w:r>
        <w:r>
          <w:rPr>
            <w:sz w:val="28"/>
            <w:szCs w:val="28"/>
          </w:rPr>
        </w:r>
        <w:r>
          <w:rPr>
            <w:sz w:val="28"/>
            <w:szCs w:val="28"/>
          </w:rPr>
          <w:fldChar w:fldCharType="separate"/>
        </w:r>
        <w:r w:rsidR="00143D32">
          <w:rPr>
            <w:sz w:val="28"/>
            <w:szCs w:val="28"/>
          </w:rPr>
          <w:t>- 19 -</w:t>
        </w:r>
        <w:r>
          <w:rPr>
            <w:sz w:val="28"/>
            <w:szCs w:val="28"/>
          </w:rPr>
          <w:fldChar w:fldCharType="end"/>
        </w:r>
      </w:hyperlink>
    </w:p>
    <w:p w:rsidR="009455AD" w:rsidRDefault="009455AD">
      <w:pPr>
        <w:pStyle w:val="20"/>
        <w:tabs>
          <w:tab w:val="right" w:leader="dot" w:pos="8300"/>
        </w:tabs>
        <w:spacing w:line="560" w:lineRule="exact"/>
        <w:rPr>
          <w:sz w:val="28"/>
          <w:szCs w:val="28"/>
        </w:rPr>
      </w:pPr>
      <w:hyperlink w:anchor="_Toc15860" w:history="1">
        <w:r w:rsidR="00143D32">
          <w:rPr>
            <w:rFonts w:ascii="黑体" w:eastAsia="黑体" w:hAnsi="黑体" w:cs="黑体" w:hint="eastAsia"/>
            <w:sz w:val="28"/>
            <w:szCs w:val="28"/>
          </w:rPr>
          <w:t>一、创新驱动工程，</w:t>
        </w:r>
        <w:r w:rsidR="00143D32">
          <w:rPr>
            <w:rFonts w:ascii="黑体" w:eastAsia="黑体" w:hAnsi="黑体" w:cs="黑体" w:hint="eastAsia"/>
            <w:sz w:val="28"/>
            <w:szCs w:val="28"/>
            <w:lang/>
          </w:rPr>
          <w:t>打造工业高质量发展主引擎</w:t>
        </w:r>
        <w:r w:rsidR="00143D32">
          <w:rPr>
            <w:sz w:val="28"/>
            <w:szCs w:val="28"/>
          </w:rPr>
          <w:tab/>
        </w:r>
        <w:r>
          <w:rPr>
            <w:sz w:val="28"/>
            <w:szCs w:val="28"/>
          </w:rPr>
          <w:fldChar w:fldCharType="begin"/>
        </w:r>
        <w:r w:rsidR="00143D32">
          <w:rPr>
            <w:sz w:val="28"/>
            <w:szCs w:val="28"/>
          </w:rPr>
          <w:instrText xml:space="preserve"> PAGEREF _Toc15860 \h </w:instrText>
        </w:r>
        <w:r>
          <w:rPr>
            <w:sz w:val="28"/>
            <w:szCs w:val="28"/>
          </w:rPr>
        </w:r>
        <w:r>
          <w:rPr>
            <w:sz w:val="28"/>
            <w:szCs w:val="28"/>
          </w:rPr>
          <w:fldChar w:fldCharType="separate"/>
        </w:r>
        <w:r w:rsidR="00143D32">
          <w:rPr>
            <w:sz w:val="28"/>
            <w:szCs w:val="28"/>
          </w:rPr>
          <w:t>- 19 -</w:t>
        </w:r>
        <w:r>
          <w:rPr>
            <w:sz w:val="28"/>
            <w:szCs w:val="28"/>
          </w:rPr>
          <w:fldChar w:fldCharType="end"/>
        </w:r>
      </w:hyperlink>
    </w:p>
    <w:p w:rsidR="009455AD" w:rsidRDefault="009455AD">
      <w:pPr>
        <w:pStyle w:val="20"/>
        <w:tabs>
          <w:tab w:val="right" w:leader="dot" w:pos="8300"/>
        </w:tabs>
        <w:spacing w:line="560" w:lineRule="exact"/>
        <w:rPr>
          <w:sz w:val="28"/>
          <w:szCs w:val="28"/>
        </w:rPr>
      </w:pPr>
      <w:hyperlink w:anchor="_Toc32306" w:history="1">
        <w:r w:rsidR="00143D32">
          <w:rPr>
            <w:rFonts w:ascii="黑体" w:eastAsia="黑体" w:hAnsi="黑体" w:cs="黑体" w:hint="eastAsia"/>
            <w:sz w:val="28"/>
            <w:szCs w:val="28"/>
          </w:rPr>
          <w:t>二、培强扶优</w:t>
        </w:r>
        <w:r w:rsidR="00143D32">
          <w:rPr>
            <w:rFonts w:ascii="黑体" w:eastAsia="黑体" w:hAnsi="黑体" w:cs="黑体" w:hint="eastAsia"/>
            <w:sz w:val="28"/>
            <w:szCs w:val="28"/>
          </w:rPr>
          <w:t>工程，</w:t>
        </w:r>
        <w:r w:rsidR="00143D32">
          <w:rPr>
            <w:rFonts w:ascii="黑体" w:eastAsia="黑体" w:hAnsi="黑体" w:cs="黑体" w:hint="eastAsia"/>
            <w:sz w:val="28"/>
            <w:szCs w:val="28"/>
            <w:lang/>
          </w:rPr>
          <w:t>加快推进产业链现代化水平</w:t>
        </w:r>
        <w:r w:rsidR="00143D32">
          <w:rPr>
            <w:sz w:val="28"/>
            <w:szCs w:val="28"/>
          </w:rPr>
          <w:tab/>
        </w:r>
        <w:r>
          <w:rPr>
            <w:sz w:val="28"/>
            <w:szCs w:val="28"/>
          </w:rPr>
          <w:fldChar w:fldCharType="begin"/>
        </w:r>
        <w:r w:rsidR="00143D32">
          <w:rPr>
            <w:sz w:val="28"/>
            <w:szCs w:val="28"/>
          </w:rPr>
          <w:instrText xml:space="preserve"> PAGEREF _Toc32306 \h </w:instrText>
        </w:r>
        <w:r>
          <w:rPr>
            <w:sz w:val="28"/>
            <w:szCs w:val="28"/>
          </w:rPr>
        </w:r>
        <w:r>
          <w:rPr>
            <w:sz w:val="28"/>
            <w:szCs w:val="28"/>
          </w:rPr>
          <w:fldChar w:fldCharType="separate"/>
        </w:r>
        <w:r w:rsidR="00143D32">
          <w:rPr>
            <w:sz w:val="28"/>
            <w:szCs w:val="28"/>
          </w:rPr>
          <w:t>- 21 -</w:t>
        </w:r>
        <w:r>
          <w:rPr>
            <w:sz w:val="28"/>
            <w:szCs w:val="28"/>
          </w:rPr>
          <w:fldChar w:fldCharType="end"/>
        </w:r>
      </w:hyperlink>
    </w:p>
    <w:p w:rsidR="009455AD" w:rsidRDefault="009455AD">
      <w:pPr>
        <w:pStyle w:val="20"/>
        <w:tabs>
          <w:tab w:val="right" w:leader="dot" w:pos="8300"/>
        </w:tabs>
        <w:spacing w:line="560" w:lineRule="exact"/>
        <w:rPr>
          <w:sz w:val="28"/>
          <w:szCs w:val="28"/>
        </w:rPr>
      </w:pPr>
      <w:hyperlink w:anchor="_Toc13301" w:history="1">
        <w:r w:rsidR="00143D32">
          <w:rPr>
            <w:rFonts w:ascii="黑体" w:eastAsia="黑体" w:hAnsi="黑体" w:cs="黑体" w:hint="eastAsia"/>
            <w:sz w:val="28"/>
            <w:szCs w:val="28"/>
          </w:rPr>
          <w:t>三、</w:t>
        </w:r>
        <w:r w:rsidR="00143D32">
          <w:rPr>
            <w:rFonts w:ascii="黑体" w:eastAsia="黑体" w:hAnsi="黑体" w:cs="黑体" w:hint="eastAsia"/>
            <w:sz w:val="28"/>
            <w:szCs w:val="28"/>
          </w:rPr>
          <w:t>数字转型工程，依托关键核心技术策源攻关</w:t>
        </w:r>
        <w:r w:rsidR="00143D32">
          <w:rPr>
            <w:sz w:val="28"/>
            <w:szCs w:val="28"/>
          </w:rPr>
          <w:tab/>
        </w:r>
        <w:r>
          <w:rPr>
            <w:sz w:val="28"/>
            <w:szCs w:val="28"/>
          </w:rPr>
          <w:fldChar w:fldCharType="begin"/>
        </w:r>
        <w:r w:rsidR="00143D32">
          <w:rPr>
            <w:sz w:val="28"/>
            <w:szCs w:val="28"/>
          </w:rPr>
          <w:instrText xml:space="preserve"> PAG</w:instrText>
        </w:r>
        <w:r w:rsidR="00143D32">
          <w:rPr>
            <w:sz w:val="28"/>
            <w:szCs w:val="28"/>
          </w:rPr>
          <w:instrText xml:space="preserve">EREF _Toc13301 \h </w:instrText>
        </w:r>
        <w:r>
          <w:rPr>
            <w:sz w:val="28"/>
            <w:szCs w:val="28"/>
          </w:rPr>
        </w:r>
        <w:r>
          <w:rPr>
            <w:sz w:val="28"/>
            <w:szCs w:val="28"/>
          </w:rPr>
          <w:fldChar w:fldCharType="separate"/>
        </w:r>
        <w:r w:rsidR="00143D32">
          <w:rPr>
            <w:sz w:val="28"/>
            <w:szCs w:val="28"/>
          </w:rPr>
          <w:t>- 23 -</w:t>
        </w:r>
        <w:r>
          <w:rPr>
            <w:sz w:val="28"/>
            <w:szCs w:val="28"/>
          </w:rPr>
          <w:fldChar w:fldCharType="end"/>
        </w:r>
      </w:hyperlink>
    </w:p>
    <w:p w:rsidR="009455AD" w:rsidRDefault="009455AD">
      <w:pPr>
        <w:pStyle w:val="20"/>
        <w:tabs>
          <w:tab w:val="right" w:leader="dot" w:pos="8300"/>
        </w:tabs>
        <w:spacing w:line="560" w:lineRule="exact"/>
        <w:rPr>
          <w:sz w:val="28"/>
          <w:szCs w:val="28"/>
        </w:rPr>
      </w:pPr>
      <w:hyperlink w:anchor="_Toc31401" w:history="1">
        <w:r w:rsidR="00143D32">
          <w:rPr>
            <w:rFonts w:ascii="黑体" w:eastAsia="黑体" w:hAnsi="黑体" w:cs="黑体" w:hint="eastAsia"/>
            <w:sz w:val="28"/>
            <w:szCs w:val="28"/>
          </w:rPr>
          <w:t>四、</w:t>
        </w:r>
        <w:r w:rsidR="00143D32">
          <w:rPr>
            <w:rFonts w:ascii="黑体" w:eastAsia="黑体" w:hAnsi="黑体" w:cs="黑体" w:hint="eastAsia"/>
            <w:sz w:val="28"/>
            <w:szCs w:val="28"/>
          </w:rPr>
          <w:t>园区改</w:t>
        </w:r>
        <w:r w:rsidR="00143D32">
          <w:rPr>
            <w:rFonts w:ascii="黑体" w:eastAsia="黑体" w:hAnsi="黑体" w:cs="黑体" w:hint="eastAsia"/>
            <w:sz w:val="28"/>
            <w:szCs w:val="28"/>
          </w:rPr>
          <w:t>造</w:t>
        </w:r>
        <w:r w:rsidR="00143D32">
          <w:rPr>
            <w:rFonts w:ascii="黑体" w:eastAsia="黑体" w:hAnsi="黑体" w:cs="黑体" w:hint="eastAsia"/>
            <w:sz w:val="28"/>
            <w:szCs w:val="28"/>
          </w:rPr>
          <w:t>工程，</w:t>
        </w:r>
        <w:r w:rsidR="00143D32">
          <w:rPr>
            <w:rFonts w:ascii="黑体" w:eastAsia="黑体" w:hAnsi="黑体" w:cs="黑体" w:hint="eastAsia"/>
            <w:sz w:val="28"/>
            <w:szCs w:val="28"/>
            <w:lang/>
          </w:rPr>
          <w:t>培育</w:t>
        </w:r>
        <w:r w:rsidR="00143D32">
          <w:rPr>
            <w:rFonts w:ascii="黑体" w:eastAsia="黑体" w:hAnsi="黑体" w:cs="黑体" w:hint="eastAsia"/>
            <w:sz w:val="28"/>
            <w:szCs w:val="28"/>
          </w:rPr>
          <w:t>特色化高质量发展载体</w:t>
        </w:r>
        <w:r w:rsidR="00143D32">
          <w:rPr>
            <w:sz w:val="28"/>
            <w:szCs w:val="28"/>
          </w:rPr>
          <w:tab/>
        </w:r>
        <w:r>
          <w:rPr>
            <w:sz w:val="28"/>
            <w:szCs w:val="28"/>
          </w:rPr>
          <w:fldChar w:fldCharType="begin"/>
        </w:r>
        <w:r w:rsidR="00143D32">
          <w:rPr>
            <w:sz w:val="28"/>
            <w:szCs w:val="28"/>
          </w:rPr>
          <w:instrText xml:space="preserve"> PAGEREF _Toc31401 \h </w:instrText>
        </w:r>
        <w:r>
          <w:rPr>
            <w:sz w:val="28"/>
            <w:szCs w:val="28"/>
          </w:rPr>
        </w:r>
        <w:r>
          <w:rPr>
            <w:sz w:val="28"/>
            <w:szCs w:val="28"/>
          </w:rPr>
          <w:fldChar w:fldCharType="separate"/>
        </w:r>
        <w:r w:rsidR="00143D32">
          <w:rPr>
            <w:sz w:val="28"/>
            <w:szCs w:val="28"/>
          </w:rPr>
          <w:t>- 25 -</w:t>
        </w:r>
        <w:r>
          <w:rPr>
            <w:sz w:val="28"/>
            <w:szCs w:val="28"/>
          </w:rPr>
          <w:fldChar w:fldCharType="end"/>
        </w:r>
      </w:hyperlink>
    </w:p>
    <w:p w:rsidR="009455AD" w:rsidRDefault="009455AD">
      <w:pPr>
        <w:pStyle w:val="20"/>
        <w:tabs>
          <w:tab w:val="right" w:leader="dot" w:pos="8300"/>
        </w:tabs>
        <w:spacing w:line="560" w:lineRule="exact"/>
        <w:rPr>
          <w:sz w:val="28"/>
          <w:szCs w:val="28"/>
        </w:rPr>
      </w:pPr>
      <w:hyperlink w:anchor="_Toc19530" w:history="1">
        <w:r w:rsidR="00143D32">
          <w:rPr>
            <w:rFonts w:ascii="黑体" w:eastAsia="黑体" w:hAnsi="黑体" w:cs="黑体" w:hint="eastAsia"/>
            <w:sz w:val="28"/>
            <w:szCs w:val="28"/>
          </w:rPr>
          <w:t>五、</w:t>
        </w:r>
        <w:r w:rsidR="00143D32">
          <w:rPr>
            <w:rFonts w:ascii="黑体" w:eastAsia="黑体" w:hAnsi="黑体" w:cs="黑体" w:hint="eastAsia"/>
            <w:sz w:val="28"/>
            <w:szCs w:val="28"/>
          </w:rPr>
          <w:t>绿色先行工程，</w:t>
        </w:r>
        <w:r w:rsidR="00143D32">
          <w:rPr>
            <w:rFonts w:ascii="黑体" w:eastAsia="黑体" w:hAnsi="黑体" w:cs="黑体" w:hint="eastAsia"/>
            <w:sz w:val="28"/>
            <w:szCs w:val="28"/>
          </w:rPr>
          <w:t>提升工业效能</w:t>
        </w:r>
        <w:r w:rsidR="00143D32">
          <w:rPr>
            <w:rFonts w:ascii="黑体" w:eastAsia="黑体" w:hAnsi="黑体" w:cs="黑体" w:hint="eastAsia"/>
            <w:sz w:val="28"/>
            <w:szCs w:val="28"/>
          </w:rPr>
          <w:t>推进</w:t>
        </w:r>
        <w:r w:rsidR="00143D32">
          <w:rPr>
            <w:rFonts w:ascii="黑体" w:eastAsia="黑体" w:hAnsi="黑体" w:cs="黑体" w:hint="eastAsia"/>
            <w:sz w:val="28"/>
            <w:szCs w:val="28"/>
          </w:rPr>
          <w:t>能耗双控</w:t>
        </w:r>
        <w:r w:rsidR="00143D32">
          <w:rPr>
            <w:sz w:val="28"/>
            <w:szCs w:val="28"/>
          </w:rPr>
          <w:tab/>
        </w:r>
        <w:r>
          <w:rPr>
            <w:sz w:val="28"/>
            <w:szCs w:val="28"/>
          </w:rPr>
          <w:fldChar w:fldCharType="begin"/>
        </w:r>
        <w:r w:rsidR="00143D32">
          <w:rPr>
            <w:sz w:val="28"/>
            <w:szCs w:val="28"/>
          </w:rPr>
          <w:instrText xml:space="preserve"> PAGEREF _Toc19530 \h </w:instrText>
        </w:r>
        <w:r>
          <w:rPr>
            <w:sz w:val="28"/>
            <w:szCs w:val="28"/>
          </w:rPr>
        </w:r>
        <w:r>
          <w:rPr>
            <w:sz w:val="28"/>
            <w:szCs w:val="28"/>
          </w:rPr>
          <w:fldChar w:fldCharType="separate"/>
        </w:r>
        <w:r w:rsidR="00143D32">
          <w:rPr>
            <w:sz w:val="28"/>
            <w:szCs w:val="28"/>
          </w:rPr>
          <w:t>- 27 -</w:t>
        </w:r>
        <w:r>
          <w:rPr>
            <w:sz w:val="28"/>
            <w:szCs w:val="28"/>
          </w:rPr>
          <w:fldChar w:fldCharType="end"/>
        </w:r>
      </w:hyperlink>
    </w:p>
    <w:p w:rsidR="009455AD" w:rsidRDefault="009455AD">
      <w:pPr>
        <w:pStyle w:val="20"/>
        <w:tabs>
          <w:tab w:val="right" w:leader="dot" w:pos="8300"/>
        </w:tabs>
        <w:spacing w:line="560" w:lineRule="exact"/>
        <w:rPr>
          <w:sz w:val="28"/>
          <w:szCs w:val="28"/>
        </w:rPr>
      </w:pPr>
      <w:hyperlink w:anchor="_Toc3359" w:history="1">
        <w:r w:rsidR="00143D32">
          <w:rPr>
            <w:rFonts w:ascii="黑体" w:eastAsia="黑体" w:hAnsi="黑体" w:cs="黑体" w:hint="eastAsia"/>
            <w:sz w:val="28"/>
            <w:szCs w:val="28"/>
          </w:rPr>
          <w:t>六</w:t>
        </w:r>
        <w:r w:rsidR="00143D32">
          <w:rPr>
            <w:rFonts w:ascii="黑体" w:eastAsia="黑体" w:hAnsi="黑体" w:cs="黑体" w:hint="eastAsia"/>
            <w:sz w:val="28"/>
            <w:szCs w:val="28"/>
          </w:rPr>
          <w:t>、区域开放工程，多元融合构筑双循环</w:t>
        </w:r>
        <w:r w:rsidR="00143D32">
          <w:rPr>
            <w:rFonts w:ascii="黑体" w:eastAsia="黑体" w:hAnsi="黑体" w:cs="黑体" w:hint="eastAsia"/>
            <w:sz w:val="28"/>
            <w:szCs w:val="28"/>
          </w:rPr>
          <w:t>新格局</w:t>
        </w:r>
        <w:r w:rsidR="00143D32">
          <w:rPr>
            <w:sz w:val="28"/>
            <w:szCs w:val="28"/>
          </w:rPr>
          <w:tab/>
        </w:r>
        <w:r>
          <w:rPr>
            <w:sz w:val="28"/>
            <w:szCs w:val="28"/>
          </w:rPr>
          <w:fldChar w:fldCharType="begin"/>
        </w:r>
        <w:r w:rsidR="00143D32">
          <w:rPr>
            <w:sz w:val="28"/>
            <w:szCs w:val="28"/>
          </w:rPr>
          <w:instrText xml:space="preserve"> PAGE</w:instrText>
        </w:r>
        <w:r w:rsidR="00143D32">
          <w:rPr>
            <w:sz w:val="28"/>
            <w:szCs w:val="28"/>
          </w:rPr>
          <w:instrText xml:space="preserve">REF _Toc3359 \h </w:instrText>
        </w:r>
        <w:r>
          <w:rPr>
            <w:sz w:val="28"/>
            <w:szCs w:val="28"/>
          </w:rPr>
        </w:r>
        <w:r>
          <w:rPr>
            <w:sz w:val="28"/>
            <w:szCs w:val="28"/>
          </w:rPr>
          <w:fldChar w:fldCharType="separate"/>
        </w:r>
        <w:r w:rsidR="00143D32">
          <w:rPr>
            <w:sz w:val="28"/>
            <w:szCs w:val="28"/>
          </w:rPr>
          <w:t>- 29 -</w:t>
        </w:r>
        <w:r>
          <w:rPr>
            <w:sz w:val="28"/>
            <w:szCs w:val="28"/>
          </w:rPr>
          <w:fldChar w:fldCharType="end"/>
        </w:r>
      </w:hyperlink>
    </w:p>
    <w:p w:rsidR="009455AD" w:rsidRDefault="009455AD">
      <w:pPr>
        <w:pStyle w:val="10"/>
        <w:tabs>
          <w:tab w:val="right" w:leader="dot" w:pos="8300"/>
        </w:tabs>
        <w:spacing w:line="560" w:lineRule="exact"/>
        <w:rPr>
          <w:sz w:val="28"/>
          <w:szCs w:val="28"/>
        </w:rPr>
      </w:pPr>
      <w:hyperlink w:anchor="_Toc29859" w:history="1">
        <w:r w:rsidR="00143D32">
          <w:rPr>
            <w:rFonts w:ascii="方正小标宋简体" w:eastAsia="方正小标宋简体" w:hAnsi="方正小标宋简体" w:cs="方正小标宋简体" w:hint="eastAsia"/>
            <w:bCs w:val="0"/>
            <w:sz w:val="28"/>
            <w:szCs w:val="28"/>
          </w:rPr>
          <w:t>第四章</w:t>
        </w:r>
        <w:r w:rsidR="00143D32">
          <w:rPr>
            <w:rFonts w:ascii="方正小标宋简体" w:eastAsia="方正小标宋简体" w:hAnsi="方正小标宋简体" w:cs="方正小标宋简体" w:hint="eastAsia"/>
            <w:bCs w:val="0"/>
            <w:sz w:val="28"/>
            <w:szCs w:val="28"/>
          </w:rPr>
          <w:t xml:space="preserve"> </w:t>
        </w:r>
        <w:r w:rsidR="00143D32">
          <w:rPr>
            <w:rFonts w:ascii="方正小标宋简体" w:eastAsia="方正小标宋简体" w:hAnsi="方正小标宋简体" w:cs="方正小标宋简体" w:hint="eastAsia"/>
            <w:bCs w:val="0"/>
            <w:sz w:val="28"/>
            <w:szCs w:val="28"/>
          </w:rPr>
          <w:t>产业</w:t>
        </w:r>
        <w:r w:rsidR="00143D32">
          <w:rPr>
            <w:rFonts w:ascii="方正小标宋简体" w:eastAsia="方正小标宋简体" w:hAnsi="方正小标宋简体" w:cs="方正小标宋简体" w:hint="eastAsia"/>
            <w:bCs w:val="0"/>
            <w:sz w:val="28"/>
            <w:szCs w:val="28"/>
          </w:rPr>
          <w:t>发展重点</w:t>
        </w:r>
        <w:r w:rsidR="00143D32">
          <w:rPr>
            <w:sz w:val="28"/>
            <w:szCs w:val="28"/>
          </w:rPr>
          <w:tab/>
        </w:r>
        <w:r>
          <w:rPr>
            <w:sz w:val="28"/>
            <w:szCs w:val="28"/>
          </w:rPr>
          <w:fldChar w:fldCharType="begin"/>
        </w:r>
        <w:r w:rsidR="00143D32">
          <w:rPr>
            <w:sz w:val="28"/>
            <w:szCs w:val="28"/>
          </w:rPr>
          <w:instrText xml:space="preserve"> PAGEREF _Toc29859 \h </w:instrText>
        </w:r>
        <w:r>
          <w:rPr>
            <w:sz w:val="28"/>
            <w:szCs w:val="28"/>
          </w:rPr>
        </w:r>
        <w:r>
          <w:rPr>
            <w:sz w:val="28"/>
            <w:szCs w:val="28"/>
          </w:rPr>
          <w:fldChar w:fldCharType="separate"/>
        </w:r>
        <w:r w:rsidR="00143D32">
          <w:rPr>
            <w:sz w:val="28"/>
            <w:szCs w:val="28"/>
          </w:rPr>
          <w:t>- 33 -</w:t>
        </w:r>
        <w:r>
          <w:rPr>
            <w:sz w:val="28"/>
            <w:szCs w:val="28"/>
          </w:rPr>
          <w:fldChar w:fldCharType="end"/>
        </w:r>
      </w:hyperlink>
    </w:p>
    <w:p w:rsidR="009455AD" w:rsidRDefault="009455AD">
      <w:pPr>
        <w:pStyle w:val="30"/>
        <w:tabs>
          <w:tab w:val="right" w:leader="dot" w:pos="8300"/>
        </w:tabs>
        <w:spacing w:line="560" w:lineRule="exact"/>
        <w:rPr>
          <w:i w:val="0"/>
          <w:iCs w:val="0"/>
          <w:sz w:val="28"/>
          <w:szCs w:val="28"/>
        </w:rPr>
      </w:pPr>
      <w:hyperlink w:anchor="_Toc7801" w:history="1">
        <w:r w:rsidR="00143D32">
          <w:rPr>
            <w:rFonts w:ascii="黑体" w:eastAsia="黑体" w:hAnsi="黑体" w:cs="黑体" w:hint="eastAsia"/>
            <w:i w:val="0"/>
            <w:iCs w:val="0"/>
            <w:sz w:val="28"/>
            <w:szCs w:val="28"/>
          </w:rPr>
          <w:t>一、传统产业</w:t>
        </w:r>
        <w:r w:rsidR="00143D32">
          <w:rPr>
            <w:i w:val="0"/>
            <w:iCs w:val="0"/>
            <w:sz w:val="28"/>
            <w:szCs w:val="28"/>
          </w:rPr>
          <w:tab/>
        </w:r>
        <w:r>
          <w:rPr>
            <w:i w:val="0"/>
            <w:iCs w:val="0"/>
            <w:sz w:val="28"/>
            <w:szCs w:val="28"/>
          </w:rPr>
          <w:fldChar w:fldCharType="begin"/>
        </w:r>
        <w:r w:rsidR="00143D32">
          <w:rPr>
            <w:i w:val="0"/>
            <w:iCs w:val="0"/>
            <w:sz w:val="28"/>
            <w:szCs w:val="28"/>
          </w:rPr>
          <w:instrText xml:space="preserve"> PAGEREF _Toc7801 \h </w:instrText>
        </w:r>
        <w:r>
          <w:rPr>
            <w:i w:val="0"/>
            <w:iCs w:val="0"/>
            <w:sz w:val="28"/>
            <w:szCs w:val="28"/>
          </w:rPr>
        </w:r>
        <w:r>
          <w:rPr>
            <w:i w:val="0"/>
            <w:iCs w:val="0"/>
            <w:sz w:val="28"/>
            <w:szCs w:val="28"/>
          </w:rPr>
          <w:fldChar w:fldCharType="separate"/>
        </w:r>
        <w:r w:rsidR="00143D32">
          <w:rPr>
            <w:i w:val="0"/>
            <w:iCs w:val="0"/>
            <w:sz w:val="28"/>
            <w:szCs w:val="28"/>
          </w:rPr>
          <w:t>- 33 -</w:t>
        </w:r>
        <w:r>
          <w:rPr>
            <w:i w:val="0"/>
            <w:iCs w:val="0"/>
            <w:sz w:val="28"/>
            <w:szCs w:val="28"/>
          </w:rPr>
          <w:fldChar w:fldCharType="end"/>
        </w:r>
      </w:hyperlink>
    </w:p>
    <w:p w:rsidR="009455AD" w:rsidRDefault="009455AD">
      <w:pPr>
        <w:pStyle w:val="30"/>
        <w:tabs>
          <w:tab w:val="right" w:leader="dot" w:pos="8300"/>
        </w:tabs>
        <w:spacing w:line="560" w:lineRule="exact"/>
        <w:rPr>
          <w:i w:val="0"/>
          <w:iCs w:val="0"/>
          <w:sz w:val="28"/>
          <w:szCs w:val="28"/>
        </w:rPr>
      </w:pPr>
      <w:hyperlink w:anchor="_Toc9348" w:history="1">
        <w:r w:rsidR="00143D32">
          <w:rPr>
            <w:rFonts w:ascii="楷体_GB2312" w:eastAsia="楷体_GB2312" w:hAnsi="楷体_GB2312" w:cs="楷体_GB2312" w:hint="eastAsia"/>
            <w:bCs/>
            <w:i w:val="0"/>
            <w:iCs w:val="0"/>
            <w:sz w:val="28"/>
            <w:szCs w:val="28"/>
            <w:lang/>
          </w:rPr>
          <w:t>（一）鞋服产业</w:t>
        </w:r>
        <w:r w:rsidR="00143D32">
          <w:rPr>
            <w:i w:val="0"/>
            <w:iCs w:val="0"/>
            <w:sz w:val="28"/>
            <w:szCs w:val="28"/>
          </w:rPr>
          <w:tab/>
        </w:r>
        <w:r>
          <w:rPr>
            <w:i w:val="0"/>
            <w:iCs w:val="0"/>
            <w:sz w:val="28"/>
            <w:szCs w:val="28"/>
          </w:rPr>
          <w:fldChar w:fldCharType="begin"/>
        </w:r>
        <w:r w:rsidR="00143D32">
          <w:rPr>
            <w:i w:val="0"/>
            <w:iCs w:val="0"/>
            <w:sz w:val="28"/>
            <w:szCs w:val="28"/>
          </w:rPr>
          <w:instrText xml:space="preserve"> PAGEREF _Toc9348 \h </w:instrText>
        </w:r>
        <w:r>
          <w:rPr>
            <w:i w:val="0"/>
            <w:iCs w:val="0"/>
            <w:sz w:val="28"/>
            <w:szCs w:val="28"/>
          </w:rPr>
        </w:r>
        <w:r>
          <w:rPr>
            <w:i w:val="0"/>
            <w:iCs w:val="0"/>
            <w:sz w:val="28"/>
            <w:szCs w:val="28"/>
          </w:rPr>
          <w:fldChar w:fldCharType="separate"/>
        </w:r>
        <w:r w:rsidR="00143D32">
          <w:rPr>
            <w:i w:val="0"/>
            <w:iCs w:val="0"/>
            <w:sz w:val="28"/>
            <w:szCs w:val="28"/>
          </w:rPr>
          <w:t>- 33 -</w:t>
        </w:r>
        <w:r>
          <w:rPr>
            <w:i w:val="0"/>
            <w:iCs w:val="0"/>
            <w:sz w:val="28"/>
            <w:szCs w:val="28"/>
          </w:rPr>
          <w:fldChar w:fldCharType="end"/>
        </w:r>
      </w:hyperlink>
    </w:p>
    <w:p w:rsidR="009455AD" w:rsidRDefault="009455AD">
      <w:pPr>
        <w:pStyle w:val="30"/>
        <w:tabs>
          <w:tab w:val="right" w:leader="dot" w:pos="8300"/>
        </w:tabs>
        <w:spacing w:line="560" w:lineRule="exact"/>
        <w:rPr>
          <w:i w:val="0"/>
          <w:iCs w:val="0"/>
          <w:sz w:val="28"/>
          <w:szCs w:val="28"/>
        </w:rPr>
      </w:pPr>
      <w:hyperlink w:anchor="_Toc22960" w:history="1">
        <w:r w:rsidR="00143D32">
          <w:rPr>
            <w:rFonts w:ascii="楷体_GB2312" w:eastAsia="楷体_GB2312" w:hAnsi="楷体_GB2312" w:cs="楷体_GB2312" w:hint="eastAsia"/>
            <w:bCs/>
            <w:i w:val="0"/>
            <w:iCs w:val="0"/>
            <w:sz w:val="28"/>
            <w:szCs w:val="28"/>
            <w:lang/>
          </w:rPr>
          <w:t>（二）</w:t>
        </w:r>
        <w:r w:rsidR="00143D32">
          <w:rPr>
            <w:rFonts w:ascii="楷体_GB2312" w:eastAsia="楷体_GB2312" w:hAnsi="楷体_GB2312" w:cs="楷体_GB2312" w:hint="eastAsia"/>
            <w:bCs/>
            <w:i w:val="0"/>
            <w:iCs w:val="0"/>
            <w:sz w:val="28"/>
            <w:szCs w:val="28"/>
            <w:lang/>
          </w:rPr>
          <w:t>工艺美术产业</w:t>
        </w:r>
        <w:r w:rsidR="00143D32">
          <w:rPr>
            <w:i w:val="0"/>
            <w:iCs w:val="0"/>
            <w:sz w:val="28"/>
            <w:szCs w:val="28"/>
          </w:rPr>
          <w:tab/>
        </w:r>
        <w:r>
          <w:rPr>
            <w:i w:val="0"/>
            <w:iCs w:val="0"/>
            <w:sz w:val="28"/>
            <w:szCs w:val="28"/>
          </w:rPr>
          <w:fldChar w:fldCharType="begin"/>
        </w:r>
        <w:r w:rsidR="00143D32">
          <w:rPr>
            <w:i w:val="0"/>
            <w:iCs w:val="0"/>
            <w:sz w:val="28"/>
            <w:szCs w:val="28"/>
          </w:rPr>
          <w:instrText xml:space="preserve"> PAGEREF _Toc22960 \h </w:instrText>
        </w:r>
        <w:r>
          <w:rPr>
            <w:i w:val="0"/>
            <w:iCs w:val="0"/>
            <w:sz w:val="28"/>
            <w:szCs w:val="28"/>
          </w:rPr>
        </w:r>
        <w:r>
          <w:rPr>
            <w:i w:val="0"/>
            <w:iCs w:val="0"/>
            <w:sz w:val="28"/>
            <w:szCs w:val="28"/>
          </w:rPr>
          <w:fldChar w:fldCharType="separate"/>
        </w:r>
        <w:r w:rsidR="00143D32">
          <w:rPr>
            <w:i w:val="0"/>
            <w:iCs w:val="0"/>
            <w:sz w:val="28"/>
            <w:szCs w:val="28"/>
          </w:rPr>
          <w:t>- 34 -</w:t>
        </w:r>
        <w:r>
          <w:rPr>
            <w:i w:val="0"/>
            <w:iCs w:val="0"/>
            <w:sz w:val="28"/>
            <w:szCs w:val="28"/>
          </w:rPr>
          <w:fldChar w:fldCharType="end"/>
        </w:r>
      </w:hyperlink>
    </w:p>
    <w:p w:rsidR="009455AD" w:rsidRDefault="009455AD">
      <w:pPr>
        <w:pStyle w:val="30"/>
        <w:tabs>
          <w:tab w:val="right" w:leader="dot" w:pos="8300"/>
        </w:tabs>
        <w:spacing w:line="560" w:lineRule="exact"/>
        <w:rPr>
          <w:i w:val="0"/>
          <w:iCs w:val="0"/>
          <w:sz w:val="28"/>
          <w:szCs w:val="28"/>
        </w:rPr>
      </w:pPr>
      <w:hyperlink w:anchor="_Toc11894" w:history="1">
        <w:r w:rsidR="00143D32">
          <w:rPr>
            <w:rFonts w:ascii="楷体_GB2312" w:eastAsia="楷体_GB2312" w:hAnsi="楷体_GB2312" w:cs="楷体_GB2312" w:hint="eastAsia"/>
            <w:bCs/>
            <w:i w:val="0"/>
            <w:iCs w:val="0"/>
            <w:sz w:val="28"/>
            <w:szCs w:val="28"/>
          </w:rPr>
          <w:t>（三）</w:t>
        </w:r>
        <w:r w:rsidR="00143D32">
          <w:rPr>
            <w:rFonts w:ascii="楷体_GB2312" w:eastAsia="楷体_GB2312" w:hAnsi="楷体_GB2312" w:cs="楷体_GB2312" w:hint="eastAsia"/>
            <w:bCs/>
            <w:i w:val="0"/>
            <w:iCs w:val="0"/>
            <w:sz w:val="28"/>
            <w:szCs w:val="28"/>
            <w:lang/>
          </w:rPr>
          <w:t>食品产业</w:t>
        </w:r>
        <w:r w:rsidR="00143D32">
          <w:rPr>
            <w:i w:val="0"/>
            <w:iCs w:val="0"/>
            <w:sz w:val="28"/>
            <w:szCs w:val="28"/>
          </w:rPr>
          <w:tab/>
        </w:r>
        <w:r>
          <w:rPr>
            <w:i w:val="0"/>
            <w:iCs w:val="0"/>
            <w:sz w:val="28"/>
            <w:szCs w:val="28"/>
          </w:rPr>
          <w:fldChar w:fldCharType="begin"/>
        </w:r>
        <w:r w:rsidR="00143D32">
          <w:rPr>
            <w:i w:val="0"/>
            <w:iCs w:val="0"/>
            <w:sz w:val="28"/>
            <w:szCs w:val="28"/>
          </w:rPr>
          <w:instrText xml:space="preserve"> PAGEREF _Toc11894 \h </w:instrText>
        </w:r>
        <w:r>
          <w:rPr>
            <w:i w:val="0"/>
            <w:iCs w:val="0"/>
            <w:sz w:val="28"/>
            <w:szCs w:val="28"/>
          </w:rPr>
        </w:r>
        <w:r>
          <w:rPr>
            <w:i w:val="0"/>
            <w:iCs w:val="0"/>
            <w:sz w:val="28"/>
            <w:szCs w:val="28"/>
          </w:rPr>
          <w:fldChar w:fldCharType="separate"/>
        </w:r>
        <w:r w:rsidR="00143D32">
          <w:rPr>
            <w:i w:val="0"/>
            <w:iCs w:val="0"/>
            <w:sz w:val="28"/>
            <w:szCs w:val="28"/>
          </w:rPr>
          <w:t>- 36 -</w:t>
        </w:r>
        <w:r>
          <w:rPr>
            <w:i w:val="0"/>
            <w:iCs w:val="0"/>
            <w:sz w:val="28"/>
            <w:szCs w:val="28"/>
          </w:rPr>
          <w:fldChar w:fldCharType="end"/>
        </w:r>
      </w:hyperlink>
    </w:p>
    <w:p w:rsidR="009455AD" w:rsidRDefault="009455AD">
      <w:pPr>
        <w:pStyle w:val="20"/>
        <w:tabs>
          <w:tab w:val="right" w:leader="dot" w:pos="8300"/>
        </w:tabs>
        <w:spacing w:line="560" w:lineRule="exact"/>
        <w:rPr>
          <w:sz w:val="28"/>
          <w:szCs w:val="28"/>
        </w:rPr>
      </w:pPr>
      <w:hyperlink w:anchor="_Toc13495" w:history="1">
        <w:r w:rsidR="00143D32">
          <w:rPr>
            <w:rFonts w:ascii="黑体" w:eastAsia="黑体" w:hAnsi="黑体" w:cs="黑体" w:hint="eastAsia"/>
            <w:sz w:val="28"/>
            <w:szCs w:val="28"/>
          </w:rPr>
          <w:t>二、战略新兴产业</w:t>
        </w:r>
        <w:r w:rsidR="00143D32">
          <w:rPr>
            <w:sz w:val="28"/>
            <w:szCs w:val="28"/>
          </w:rPr>
          <w:tab/>
        </w:r>
        <w:r>
          <w:rPr>
            <w:sz w:val="28"/>
            <w:szCs w:val="28"/>
          </w:rPr>
          <w:fldChar w:fldCharType="begin"/>
        </w:r>
        <w:r w:rsidR="00143D32">
          <w:rPr>
            <w:sz w:val="28"/>
            <w:szCs w:val="28"/>
          </w:rPr>
          <w:instrText xml:space="preserve"> PAGEREF _Toc13495 \h </w:instrText>
        </w:r>
        <w:r>
          <w:rPr>
            <w:sz w:val="28"/>
            <w:szCs w:val="28"/>
          </w:rPr>
        </w:r>
        <w:r>
          <w:rPr>
            <w:sz w:val="28"/>
            <w:szCs w:val="28"/>
          </w:rPr>
          <w:fldChar w:fldCharType="separate"/>
        </w:r>
        <w:r w:rsidR="00143D32">
          <w:rPr>
            <w:sz w:val="28"/>
            <w:szCs w:val="28"/>
          </w:rPr>
          <w:t>- 38 -</w:t>
        </w:r>
        <w:r>
          <w:rPr>
            <w:sz w:val="28"/>
            <w:szCs w:val="28"/>
          </w:rPr>
          <w:fldChar w:fldCharType="end"/>
        </w:r>
      </w:hyperlink>
    </w:p>
    <w:p w:rsidR="009455AD" w:rsidRDefault="009455AD">
      <w:pPr>
        <w:pStyle w:val="30"/>
        <w:tabs>
          <w:tab w:val="right" w:leader="dot" w:pos="8300"/>
        </w:tabs>
        <w:spacing w:line="560" w:lineRule="exact"/>
        <w:rPr>
          <w:i w:val="0"/>
          <w:iCs w:val="0"/>
          <w:sz w:val="28"/>
          <w:szCs w:val="28"/>
        </w:rPr>
      </w:pPr>
      <w:hyperlink w:anchor="_Toc12265" w:history="1">
        <w:r w:rsidR="00143D32">
          <w:rPr>
            <w:rFonts w:ascii="楷体_GB2312" w:eastAsia="楷体_GB2312" w:hAnsi="楷体_GB2312" w:cs="楷体_GB2312" w:hint="eastAsia"/>
            <w:bCs/>
            <w:i w:val="0"/>
            <w:iCs w:val="0"/>
            <w:sz w:val="28"/>
            <w:szCs w:val="28"/>
          </w:rPr>
          <w:t>（一）</w:t>
        </w:r>
        <w:r w:rsidR="00143D32">
          <w:rPr>
            <w:rFonts w:ascii="楷体_GB2312" w:eastAsia="楷体_GB2312" w:hAnsi="楷体_GB2312" w:cs="楷体_GB2312" w:hint="eastAsia"/>
            <w:bCs/>
            <w:i w:val="0"/>
            <w:iCs w:val="0"/>
            <w:sz w:val="28"/>
            <w:szCs w:val="28"/>
            <w:lang/>
          </w:rPr>
          <w:t>新型功能材料产业</w:t>
        </w:r>
        <w:r w:rsidR="00143D32">
          <w:rPr>
            <w:i w:val="0"/>
            <w:iCs w:val="0"/>
            <w:sz w:val="28"/>
            <w:szCs w:val="28"/>
          </w:rPr>
          <w:tab/>
        </w:r>
        <w:r>
          <w:rPr>
            <w:i w:val="0"/>
            <w:iCs w:val="0"/>
            <w:sz w:val="28"/>
            <w:szCs w:val="28"/>
          </w:rPr>
          <w:fldChar w:fldCharType="begin"/>
        </w:r>
        <w:r w:rsidR="00143D32">
          <w:rPr>
            <w:i w:val="0"/>
            <w:iCs w:val="0"/>
            <w:sz w:val="28"/>
            <w:szCs w:val="28"/>
          </w:rPr>
          <w:instrText xml:space="preserve"> PAGEREF _Toc12265 \h </w:instrText>
        </w:r>
        <w:r>
          <w:rPr>
            <w:i w:val="0"/>
            <w:iCs w:val="0"/>
            <w:sz w:val="28"/>
            <w:szCs w:val="28"/>
          </w:rPr>
        </w:r>
        <w:r>
          <w:rPr>
            <w:i w:val="0"/>
            <w:iCs w:val="0"/>
            <w:sz w:val="28"/>
            <w:szCs w:val="28"/>
          </w:rPr>
          <w:fldChar w:fldCharType="separate"/>
        </w:r>
        <w:r w:rsidR="00143D32">
          <w:rPr>
            <w:i w:val="0"/>
            <w:iCs w:val="0"/>
            <w:sz w:val="28"/>
            <w:szCs w:val="28"/>
          </w:rPr>
          <w:t>- 38 -</w:t>
        </w:r>
        <w:r>
          <w:rPr>
            <w:i w:val="0"/>
            <w:iCs w:val="0"/>
            <w:sz w:val="28"/>
            <w:szCs w:val="28"/>
          </w:rPr>
          <w:fldChar w:fldCharType="end"/>
        </w:r>
      </w:hyperlink>
    </w:p>
    <w:p w:rsidR="009455AD" w:rsidRDefault="009455AD">
      <w:pPr>
        <w:pStyle w:val="30"/>
        <w:tabs>
          <w:tab w:val="right" w:leader="dot" w:pos="8300"/>
        </w:tabs>
        <w:spacing w:line="560" w:lineRule="exact"/>
        <w:rPr>
          <w:i w:val="0"/>
          <w:iCs w:val="0"/>
          <w:sz w:val="28"/>
          <w:szCs w:val="28"/>
        </w:rPr>
      </w:pPr>
      <w:hyperlink w:anchor="_Toc353" w:history="1">
        <w:r w:rsidR="00143D32">
          <w:rPr>
            <w:rFonts w:ascii="楷体_GB2312" w:eastAsia="楷体_GB2312" w:hAnsi="楷体_GB2312" w:cs="楷体_GB2312" w:hint="eastAsia"/>
            <w:bCs/>
            <w:i w:val="0"/>
            <w:iCs w:val="0"/>
            <w:sz w:val="28"/>
            <w:szCs w:val="28"/>
            <w:lang/>
          </w:rPr>
          <w:t>（二）电子信息产</w:t>
        </w:r>
        <w:r w:rsidR="00143D32">
          <w:rPr>
            <w:rFonts w:ascii="楷体_GB2312" w:eastAsia="楷体_GB2312" w:hAnsi="楷体_GB2312" w:cs="楷体_GB2312" w:hint="eastAsia"/>
            <w:bCs/>
            <w:i w:val="0"/>
            <w:iCs w:val="0"/>
            <w:sz w:val="28"/>
            <w:szCs w:val="28"/>
            <w:lang/>
          </w:rPr>
          <w:t>业</w:t>
        </w:r>
        <w:r w:rsidR="00143D32">
          <w:rPr>
            <w:i w:val="0"/>
            <w:iCs w:val="0"/>
            <w:sz w:val="28"/>
            <w:szCs w:val="28"/>
          </w:rPr>
          <w:tab/>
        </w:r>
        <w:r>
          <w:rPr>
            <w:i w:val="0"/>
            <w:iCs w:val="0"/>
            <w:sz w:val="28"/>
            <w:szCs w:val="28"/>
          </w:rPr>
          <w:fldChar w:fldCharType="begin"/>
        </w:r>
        <w:r w:rsidR="00143D32">
          <w:rPr>
            <w:i w:val="0"/>
            <w:iCs w:val="0"/>
            <w:sz w:val="28"/>
            <w:szCs w:val="28"/>
          </w:rPr>
          <w:instrText xml:space="preserve"> PAGEREF _Toc353 \h </w:instrText>
        </w:r>
        <w:r>
          <w:rPr>
            <w:i w:val="0"/>
            <w:iCs w:val="0"/>
            <w:sz w:val="28"/>
            <w:szCs w:val="28"/>
          </w:rPr>
        </w:r>
        <w:r>
          <w:rPr>
            <w:i w:val="0"/>
            <w:iCs w:val="0"/>
            <w:sz w:val="28"/>
            <w:szCs w:val="28"/>
          </w:rPr>
          <w:fldChar w:fldCharType="separate"/>
        </w:r>
        <w:r w:rsidR="00143D32">
          <w:rPr>
            <w:i w:val="0"/>
            <w:iCs w:val="0"/>
            <w:sz w:val="28"/>
            <w:szCs w:val="28"/>
          </w:rPr>
          <w:t>- 40 -</w:t>
        </w:r>
        <w:r>
          <w:rPr>
            <w:i w:val="0"/>
            <w:iCs w:val="0"/>
            <w:sz w:val="28"/>
            <w:szCs w:val="28"/>
          </w:rPr>
          <w:fldChar w:fldCharType="end"/>
        </w:r>
      </w:hyperlink>
    </w:p>
    <w:p w:rsidR="009455AD" w:rsidRDefault="009455AD">
      <w:pPr>
        <w:pStyle w:val="30"/>
        <w:tabs>
          <w:tab w:val="right" w:leader="dot" w:pos="8300"/>
        </w:tabs>
        <w:spacing w:line="560" w:lineRule="exact"/>
        <w:rPr>
          <w:i w:val="0"/>
          <w:iCs w:val="0"/>
          <w:sz w:val="28"/>
          <w:szCs w:val="28"/>
        </w:rPr>
      </w:pPr>
      <w:hyperlink w:anchor="_Toc15618" w:history="1">
        <w:r w:rsidR="00143D32">
          <w:rPr>
            <w:rFonts w:ascii="楷体_GB2312" w:eastAsia="楷体_GB2312" w:hAnsi="楷体_GB2312" w:cs="楷体_GB2312" w:hint="eastAsia"/>
            <w:bCs/>
            <w:i w:val="0"/>
            <w:iCs w:val="0"/>
            <w:sz w:val="28"/>
            <w:szCs w:val="28"/>
            <w:lang/>
          </w:rPr>
          <w:t>（三）高端装备产业</w:t>
        </w:r>
        <w:r w:rsidR="00143D32">
          <w:rPr>
            <w:i w:val="0"/>
            <w:iCs w:val="0"/>
            <w:sz w:val="28"/>
            <w:szCs w:val="28"/>
          </w:rPr>
          <w:tab/>
        </w:r>
        <w:r>
          <w:rPr>
            <w:i w:val="0"/>
            <w:iCs w:val="0"/>
            <w:sz w:val="28"/>
            <w:szCs w:val="28"/>
          </w:rPr>
          <w:fldChar w:fldCharType="begin"/>
        </w:r>
        <w:r w:rsidR="00143D32">
          <w:rPr>
            <w:i w:val="0"/>
            <w:iCs w:val="0"/>
            <w:sz w:val="28"/>
            <w:szCs w:val="28"/>
          </w:rPr>
          <w:instrText xml:space="preserve"> PAGEREF _Toc15618 \h </w:instrText>
        </w:r>
        <w:r>
          <w:rPr>
            <w:i w:val="0"/>
            <w:iCs w:val="0"/>
            <w:sz w:val="28"/>
            <w:szCs w:val="28"/>
          </w:rPr>
        </w:r>
        <w:r>
          <w:rPr>
            <w:i w:val="0"/>
            <w:iCs w:val="0"/>
            <w:sz w:val="28"/>
            <w:szCs w:val="28"/>
          </w:rPr>
          <w:fldChar w:fldCharType="separate"/>
        </w:r>
        <w:r w:rsidR="00143D32">
          <w:rPr>
            <w:i w:val="0"/>
            <w:iCs w:val="0"/>
            <w:sz w:val="28"/>
            <w:szCs w:val="28"/>
          </w:rPr>
          <w:t>- 41 -</w:t>
        </w:r>
        <w:r>
          <w:rPr>
            <w:i w:val="0"/>
            <w:iCs w:val="0"/>
            <w:sz w:val="28"/>
            <w:szCs w:val="28"/>
          </w:rPr>
          <w:fldChar w:fldCharType="end"/>
        </w:r>
      </w:hyperlink>
    </w:p>
    <w:p w:rsidR="009455AD" w:rsidRDefault="009455AD">
      <w:pPr>
        <w:pStyle w:val="30"/>
        <w:tabs>
          <w:tab w:val="right" w:leader="dot" w:pos="8300"/>
        </w:tabs>
        <w:spacing w:line="560" w:lineRule="exact"/>
        <w:rPr>
          <w:i w:val="0"/>
          <w:iCs w:val="0"/>
          <w:sz w:val="28"/>
          <w:szCs w:val="28"/>
        </w:rPr>
      </w:pPr>
      <w:hyperlink w:anchor="_Toc20080" w:history="1">
        <w:r w:rsidR="00143D32">
          <w:rPr>
            <w:rFonts w:ascii="楷体_GB2312" w:eastAsia="楷体_GB2312" w:hAnsi="楷体_GB2312" w:cs="楷体_GB2312" w:hint="eastAsia"/>
            <w:bCs/>
            <w:i w:val="0"/>
            <w:iCs w:val="0"/>
            <w:sz w:val="28"/>
            <w:szCs w:val="28"/>
            <w:lang/>
          </w:rPr>
          <w:t>（四）新能源产业</w:t>
        </w:r>
        <w:r w:rsidR="00143D32">
          <w:rPr>
            <w:i w:val="0"/>
            <w:iCs w:val="0"/>
            <w:sz w:val="28"/>
            <w:szCs w:val="28"/>
          </w:rPr>
          <w:tab/>
        </w:r>
        <w:r>
          <w:rPr>
            <w:i w:val="0"/>
            <w:iCs w:val="0"/>
            <w:sz w:val="28"/>
            <w:szCs w:val="28"/>
          </w:rPr>
          <w:fldChar w:fldCharType="begin"/>
        </w:r>
        <w:r w:rsidR="00143D32">
          <w:rPr>
            <w:i w:val="0"/>
            <w:iCs w:val="0"/>
            <w:sz w:val="28"/>
            <w:szCs w:val="28"/>
          </w:rPr>
          <w:instrText xml:space="preserve"> PAGEREF _Toc20080 \h </w:instrText>
        </w:r>
        <w:r>
          <w:rPr>
            <w:i w:val="0"/>
            <w:iCs w:val="0"/>
            <w:sz w:val="28"/>
            <w:szCs w:val="28"/>
          </w:rPr>
        </w:r>
        <w:r>
          <w:rPr>
            <w:i w:val="0"/>
            <w:iCs w:val="0"/>
            <w:sz w:val="28"/>
            <w:szCs w:val="28"/>
          </w:rPr>
          <w:fldChar w:fldCharType="separate"/>
        </w:r>
        <w:r w:rsidR="00143D32">
          <w:rPr>
            <w:i w:val="0"/>
            <w:iCs w:val="0"/>
            <w:sz w:val="28"/>
            <w:szCs w:val="28"/>
          </w:rPr>
          <w:t>- 42 -</w:t>
        </w:r>
        <w:r>
          <w:rPr>
            <w:i w:val="0"/>
            <w:iCs w:val="0"/>
            <w:sz w:val="28"/>
            <w:szCs w:val="28"/>
          </w:rPr>
          <w:fldChar w:fldCharType="end"/>
        </w:r>
      </w:hyperlink>
    </w:p>
    <w:p w:rsidR="009455AD" w:rsidRDefault="009455AD">
      <w:pPr>
        <w:pStyle w:val="30"/>
        <w:tabs>
          <w:tab w:val="right" w:leader="dot" w:pos="8300"/>
        </w:tabs>
        <w:spacing w:line="560" w:lineRule="exact"/>
        <w:rPr>
          <w:i w:val="0"/>
          <w:iCs w:val="0"/>
          <w:sz w:val="28"/>
          <w:szCs w:val="28"/>
        </w:rPr>
      </w:pPr>
      <w:hyperlink w:anchor="_Toc4069" w:history="1">
        <w:r w:rsidR="00143D32">
          <w:rPr>
            <w:rFonts w:ascii="楷体_GB2312" w:eastAsia="楷体_GB2312" w:hAnsi="楷体_GB2312" w:cs="楷体_GB2312" w:hint="eastAsia"/>
            <w:bCs/>
            <w:i w:val="0"/>
            <w:iCs w:val="0"/>
            <w:sz w:val="28"/>
            <w:szCs w:val="28"/>
            <w:lang/>
          </w:rPr>
          <w:t>（五）生命健康产业</w:t>
        </w:r>
        <w:r w:rsidR="00143D32">
          <w:rPr>
            <w:i w:val="0"/>
            <w:iCs w:val="0"/>
            <w:sz w:val="28"/>
            <w:szCs w:val="28"/>
          </w:rPr>
          <w:tab/>
        </w:r>
        <w:r>
          <w:rPr>
            <w:i w:val="0"/>
            <w:iCs w:val="0"/>
            <w:sz w:val="28"/>
            <w:szCs w:val="28"/>
          </w:rPr>
          <w:fldChar w:fldCharType="begin"/>
        </w:r>
        <w:r w:rsidR="00143D32">
          <w:rPr>
            <w:i w:val="0"/>
            <w:iCs w:val="0"/>
            <w:sz w:val="28"/>
            <w:szCs w:val="28"/>
          </w:rPr>
          <w:instrText xml:space="preserve"> PAGEREF _Toc4069 \h </w:instrText>
        </w:r>
        <w:r>
          <w:rPr>
            <w:i w:val="0"/>
            <w:iCs w:val="0"/>
            <w:sz w:val="28"/>
            <w:szCs w:val="28"/>
          </w:rPr>
        </w:r>
        <w:r>
          <w:rPr>
            <w:i w:val="0"/>
            <w:iCs w:val="0"/>
            <w:sz w:val="28"/>
            <w:szCs w:val="28"/>
          </w:rPr>
          <w:fldChar w:fldCharType="separate"/>
        </w:r>
        <w:r w:rsidR="00143D32">
          <w:rPr>
            <w:i w:val="0"/>
            <w:iCs w:val="0"/>
            <w:sz w:val="28"/>
            <w:szCs w:val="28"/>
          </w:rPr>
          <w:t>- 44 -</w:t>
        </w:r>
        <w:r>
          <w:rPr>
            <w:i w:val="0"/>
            <w:iCs w:val="0"/>
            <w:sz w:val="28"/>
            <w:szCs w:val="28"/>
          </w:rPr>
          <w:fldChar w:fldCharType="end"/>
        </w:r>
      </w:hyperlink>
    </w:p>
    <w:p w:rsidR="009455AD" w:rsidRDefault="009455AD">
      <w:pPr>
        <w:pStyle w:val="10"/>
        <w:tabs>
          <w:tab w:val="right" w:leader="dot" w:pos="8300"/>
        </w:tabs>
        <w:spacing w:line="560" w:lineRule="exact"/>
        <w:rPr>
          <w:sz w:val="28"/>
          <w:szCs w:val="28"/>
        </w:rPr>
      </w:pPr>
      <w:hyperlink w:anchor="_Toc25150" w:history="1">
        <w:r w:rsidR="00143D32">
          <w:rPr>
            <w:rFonts w:ascii="方正小标宋简体" w:eastAsia="方正小标宋简体" w:hAnsi="方正小标宋简体" w:cs="方正小标宋简体" w:hint="eastAsia"/>
            <w:bCs w:val="0"/>
            <w:sz w:val="28"/>
            <w:szCs w:val="28"/>
          </w:rPr>
          <w:t>第五章</w:t>
        </w:r>
        <w:r w:rsidR="00143D32">
          <w:rPr>
            <w:rFonts w:ascii="方正小标宋简体" w:eastAsia="方正小标宋简体" w:hAnsi="方正小标宋简体" w:cs="方正小标宋简体" w:hint="eastAsia"/>
            <w:bCs w:val="0"/>
            <w:sz w:val="28"/>
            <w:szCs w:val="28"/>
          </w:rPr>
          <w:t xml:space="preserve">  </w:t>
        </w:r>
        <w:r w:rsidR="00143D32">
          <w:rPr>
            <w:rFonts w:ascii="方正小标宋简体" w:eastAsia="方正小标宋简体" w:hAnsi="方正小标宋简体" w:cs="方正小标宋简体" w:hint="eastAsia"/>
            <w:bCs w:val="0"/>
            <w:sz w:val="28"/>
            <w:szCs w:val="28"/>
          </w:rPr>
          <w:t>保障措施</w:t>
        </w:r>
        <w:r w:rsidR="00143D32">
          <w:rPr>
            <w:sz w:val="28"/>
            <w:szCs w:val="28"/>
          </w:rPr>
          <w:tab/>
        </w:r>
        <w:r>
          <w:rPr>
            <w:sz w:val="28"/>
            <w:szCs w:val="28"/>
          </w:rPr>
          <w:fldChar w:fldCharType="begin"/>
        </w:r>
        <w:r w:rsidR="00143D32">
          <w:rPr>
            <w:sz w:val="28"/>
            <w:szCs w:val="28"/>
          </w:rPr>
          <w:instrText xml:space="preserve"> PAGEREF _Toc25150 \h </w:instrText>
        </w:r>
        <w:r>
          <w:rPr>
            <w:sz w:val="28"/>
            <w:szCs w:val="28"/>
          </w:rPr>
        </w:r>
        <w:r>
          <w:rPr>
            <w:sz w:val="28"/>
            <w:szCs w:val="28"/>
          </w:rPr>
          <w:fldChar w:fldCharType="separate"/>
        </w:r>
        <w:r w:rsidR="00143D32">
          <w:rPr>
            <w:sz w:val="28"/>
            <w:szCs w:val="28"/>
          </w:rPr>
          <w:t>- 46 -</w:t>
        </w:r>
        <w:r>
          <w:rPr>
            <w:sz w:val="28"/>
            <w:szCs w:val="28"/>
          </w:rPr>
          <w:fldChar w:fldCharType="end"/>
        </w:r>
      </w:hyperlink>
    </w:p>
    <w:p w:rsidR="009455AD" w:rsidRDefault="009455AD">
      <w:pPr>
        <w:pStyle w:val="20"/>
        <w:tabs>
          <w:tab w:val="right" w:leader="dot" w:pos="8300"/>
        </w:tabs>
        <w:spacing w:line="560" w:lineRule="exact"/>
        <w:rPr>
          <w:sz w:val="28"/>
          <w:szCs w:val="28"/>
        </w:rPr>
      </w:pPr>
      <w:hyperlink w:anchor="_Toc32568" w:history="1">
        <w:r w:rsidR="00143D32">
          <w:rPr>
            <w:rFonts w:ascii="黑体" w:eastAsia="黑体" w:hAnsi="黑体" w:cs="黑体" w:hint="eastAsia"/>
            <w:sz w:val="28"/>
            <w:szCs w:val="28"/>
          </w:rPr>
          <w:t>一、财税金融保障</w:t>
        </w:r>
        <w:r w:rsidR="00143D32">
          <w:rPr>
            <w:sz w:val="28"/>
            <w:szCs w:val="28"/>
          </w:rPr>
          <w:tab/>
        </w:r>
        <w:r>
          <w:rPr>
            <w:sz w:val="28"/>
            <w:szCs w:val="28"/>
          </w:rPr>
          <w:fldChar w:fldCharType="begin"/>
        </w:r>
        <w:r w:rsidR="00143D32">
          <w:rPr>
            <w:sz w:val="28"/>
            <w:szCs w:val="28"/>
          </w:rPr>
          <w:instrText xml:space="preserve"> PAGEREF _Toc32568 \h </w:instrText>
        </w:r>
        <w:r>
          <w:rPr>
            <w:sz w:val="28"/>
            <w:szCs w:val="28"/>
          </w:rPr>
        </w:r>
        <w:r>
          <w:rPr>
            <w:sz w:val="28"/>
            <w:szCs w:val="28"/>
          </w:rPr>
          <w:fldChar w:fldCharType="separate"/>
        </w:r>
        <w:r w:rsidR="00143D32">
          <w:rPr>
            <w:sz w:val="28"/>
            <w:szCs w:val="28"/>
          </w:rPr>
          <w:t>- 46 -</w:t>
        </w:r>
        <w:r>
          <w:rPr>
            <w:sz w:val="28"/>
            <w:szCs w:val="28"/>
          </w:rPr>
          <w:fldChar w:fldCharType="end"/>
        </w:r>
      </w:hyperlink>
    </w:p>
    <w:p w:rsidR="009455AD" w:rsidRDefault="009455AD">
      <w:pPr>
        <w:pStyle w:val="20"/>
        <w:tabs>
          <w:tab w:val="right" w:leader="dot" w:pos="8300"/>
        </w:tabs>
        <w:spacing w:line="560" w:lineRule="exact"/>
        <w:rPr>
          <w:sz w:val="28"/>
          <w:szCs w:val="28"/>
        </w:rPr>
      </w:pPr>
      <w:hyperlink w:anchor="_Toc9125" w:history="1">
        <w:r w:rsidR="00143D32">
          <w:rPr>
            <w:rFonts w:ascii="黑体" w:eastAsia="黑体" w:hAnsi="黑体" w:cs="黑体" w:hint="eastAsia"/>
            <w:sz w:val="28"/>
            <w:szCs w:val="28"/>
          </w:rPr>
          <w:t>二、</w:t>
        </w:r>
        <w:r w:rsidR="00143D32">
          <w:rPr>
            <w:rFonts w:ascii="黑体" w:eastAsia="黑体" w:hAnsi="黑体" w:cs="黑体" w:hint="eastAsia"/>
            <w:sz w:val="28"/>
            <w:szCs w:val="28"/>
            <w:lang/>
          </w:rPr>
          <w:t>人才要素</w:t>
        </w:r>
        <w:r w:rsidR="00143D32">
          <w:rPr>
            <w:rFonts w:ascii="黑体" w:eastAsia="黑体" w:hAnsi="黑体" w:cs="黑体" w:hint="eastAsia"/>
            <w:sz w:val="28"/>
            <w:szCs w:val="28"/>
          </w:rPr>
          <w:t>保障</w:t>
        </w:r>
        <w:r w:rsidR="00143D32">
          <w:rPr>
            <w:sz w:val="28"/>
            <w:szCs w:val="28"/>
          </w:rPr>
          <w:tab/>
        </w:r>
        <w:r>
          <w:rPr>
            <w:sz w:val="28"/>
            <w:szCs w:val="28"/>
          </w:rPr>
          <w:fldChar w:fldCharType="begin"/>
        </w:r>
        <w:r w:rsidR="00143D32">
          <w:rPr>
            <w:sz w:val="28"/>
            <w:szCs w:val="28"/>
          </w:rPr>
          <w:instrText xml:space="preserve"> PAGEREF _Toc9125 \h </w:instrText>
        </w:r>
        <w:r>
          <w:rPr>
            <w:sz w:val="28"/>
            <w:szCs w:val="28"/>
          </w:rPr>
        </w:r>
        <w:r>
          <w:rPr>
            <w:sz w:val="28"/>
            <w:szCs w:val="28"/>
          </w:rPr>
          <w:fldChar w:fldCharType="separate"/>
        </w:r>
        <w:r w:rsidR="00143D32">
          <w:rPr>
            <w:sz w:val="28"/>
            <w:szCs w:val="28"/>
          </w:rPr>
          <w:t>- 47 -</w:t>
        </w:r>
        <w:r>
          <w:rPr>
            <w:sz w:val="28"/>
            <w:szCs w:val="28"/>
          </w:rPr>
          <w:fldChar w:fldCharType="end"/>
        </w:r>
      </w:hyperlink>
    </w:p>
    <w:p w:rsidR="009455AD" w:rsidRDefault="009455AD">
      <w:pPr>
        <w:pStyle w:val="20"/>
        <w:tabs>
          <w:tab w:val="right" w:leader="dot" w:pos="8300"/>
        </w:tabs>
        <w:spacing w:line="560" w:lineRule="exact"/>
        <w:rPr>
          <w:sz w:val="28"/>
          <w:szCs w:val="28"/>
        </w:rPr>
      </w:pPr>
      <w:hyperlink w:anchor="_Toc24062" w:history="1">
        <w:r w:rsidR="00143D32">
          <w:rPr>
            <w:rFonts w:ascii="黑体" w:eastAsia="黑体" w:hAnsi="黑体" w:cs="黑体" w:hint="eastAsia"/>
            <w:sz w:val="28"/>
            <w:szCs w:val="28"/>
          </w:rPr>
          <w:t>三、营商环境保障</w:t>
        </w:r>
        <w:r w:rsidR="00143D32">
          <w:rPr>
            <w:sz w:val="28"/>
            <w:szCs w:val="28"/>
          </w:rPr>
          <w:tab/>
        </w:r>
        <w:r>
          <w:rPr>
            <w:sz w:val="28"/>
            <w:szCs w:val="28"/>
          </w:rPr>
          <w:fldChar w:fldCharType="begin"/>
        </w:r>
        <w:r w:rsidR="00143D32">
          <w:rPr>
            <w:sz w:val="28"/>
            <w:szCs w:val="28"/>
          </w:rPr>
          <w:instrText xml:space="preserve"> PAGEREF _Toc24062 \h </w:instrText>
        </w:r>
        <w:r>
          <w:rPr>
            <w:sz w:val="28"/>
            <w:szCs w:val="28"/>
          </w:rPr>
        </w:r>
        <w:r>
          <w:rPr>
            <w:sz w:val="28"/>
            <w:szCs w:val="28"/>
          </w:rPr>
          <w:fldChar w:fldCharType="separate"/>
        </w:r>
        <w:r w:rsidR="00143D32">
          <w:rPr>
            <w:sz w:val="28"/>
            <w:szCs w:val="28"/>
          </w:rPr>
          <w:t>- 48 -</w:t>
        </w:r>
        <w:r>
          <w:rPr>
            <w:sz w:val="28"/>
            <w:szCs w:val="28"/>
          </w:rPr>
          <w:fldChar w:fldCharType="end"/>
        </w:r>
      </w:hyperlink>
    </w:p>
    <w:p w:rsidR="009455AD" w:rsidRDefault="009455AD">
      <w:pPr>
        <w:pStyle w:val="20"/>
        <w:tabs>
          <w:tab w:val="right" w:leader="dot" w:pos="8300"/>
        </w:tabs>
        <w:spacing w:line="560" w:lineRule="exact"/>
        <w:rPr>
          <w:sz w:val="28"/>
          <w:szCs w:val="28"/>
        </w:rPr>
      </w:pPr>
      <w:hyperlink w:anchor="_Toc11012" w:history="1">
        <w:r w:rsidR="00143D32">
          <w:rPr>
            <w:rFonts w:ascii="黑体" w:eastAsia="黑体" w:hAnsi="黑体" w:cs="黑体" w:hint="eastAsia"/>
            <w:sz w:val="28"/>
            <w:szCs w:val="28"/>
          </w:rPr>
          <w:t>四、组织机制保障</w:t>
        </w:r>
        <w:r w:rsidR="00143D32">
          <w:rPr>
            <w:sz w:val="28"/>
            <w:szCs w:val="28"/>
          </w:rPr>
          <w:tab/>
        </w:r>
        <w:r>
          <w:rPr>
            <w:sz w:val="28"/>
            <w:szCs w:val="28"/>
          </w:rPr>
          <w:fldChar w:fldCharType="begin"/>
        </w:r>
        <w:r w:rsidR="00143D32">
          <w:rPr>
            <w:sz w:val="28"/>
            <w:szCs w:val="28"/>
          </w:rPr>
          <w:instrText xml:space="preserve"> PAGEREF _Toc11012 \h </w:instrText>
        </w:r>
        <w:r>
          <w:rPr>
            <w:sz w:val="28"/>
            <w:szCs w:val="28"/>
          </w:rPr>
        </w:r>
        <w:r>
          <w:rPr>
            <w:sz w:val="28"/>
            <w:szCs w:val="28"/>
          </w:rPr>
          <w:fldChar w:fldCharType="separate"/>
        </w:r>
        <w:r w:rsidR="00143D32">
          <w:rPr>
            <w:sz w:val="28"/>
            <w:szCs w:val="28"/>
          </w:rPr>
          <w:t>- 48 -</w:t>
        </w:r>
        <w:r>
          <w:rPr>
            <w:sz w:val="28"/>
            <w:szCs w:val="28"/>
          </w:rPr>
          <w:fldChar w:fldCharType="end"/>
        </w:r>
      </w:hyperlink>
    </w:p>
    <w:p w:rsidR="009455AD" w:rsidRDefault="009455AD">
      <w:pPr>
        <w:pStyle w:val="10"/>
        <w:tabs>
          <w:tab w:val="right" w:leader="dot" w:pos="8300"/>
        </w:tabs>
        <w:spacing w:line="560" w:lineRule="exact"/>
        <w:rPr>
          <w:sz w:val="28"/>
          <w:szCs w:val="28"/>
        </w:rPr>
      </w:pPr>
      <w:hyperlink w:anchor="_Toc14067" w:history="1">
        <w:r w:rsidR="00143D32">
          <w:rPr>
            <w:rFonts w:ascii="黑体" w:eastAsia="黑体" w:hAnsi="黑体" w:cs="黑体" w:hint="eastAsia"/>
            <w:bCs w:val="0"/>
            <w:sz w:val="28"/>
            <w:szCs w:val="28"/>
          </w:rPr>
          <w:t>专题一</w:t>
        </w:r>
        <w:r w:rsidR="00143D32">
          <w:rPr>
            <w:rFonts w:ascii="黑体" w:eastAsia="黑体" w:hAnsi="黑体" w:cs="黑体" w:hint="eastAsia"/>
            <w:bCs w:val="0"/>
            <w:sz w:val="28"/>
            <w:szCs w:val="28"/>
          </w:rPr>
          <w:t xml:space="preserve">  </w:t>
        </w:r>
        <w:r w:rsidR="00143D32">
          <w:rPr>
            <w:rFonts w:ascii="方正小标宋简体" w:eastAsia="方正小标宋简体" w:hAnsi="方正小标宋简体" w:cs="方正小标宋简体" w:hint="eastAsia"/>
            <w:bCs w:val="0"/>
            <w:sz w:val="28"/>
            <w:szCs w:val="28"/>
          </w:rPr>
          <w:t>莆田市“十四五”园区高质量发展专项规划</w:t>
        </w:r>
        <w:r w:rsidR="00143D32">
          <w:rPr>
            <w:sz w:val="28"/>
            <w:szCs w:val="28"/>
          </w:rPr>
          <w:tab/>
        </w:r>
        <w:r>
          <w:rPr>
            <w:sz w:val="28"/>
            <w:szCs w:val="28"/>
          </w:rPr>
          <w:fldChar w:fldCharType="begin"/>
        </w:r>
        <w:r w:rsidR="00143D32">
          <w:rPr>
            <w:sz w:val="28"/>
            <w:szCs w:val="28"/>
          </w:rPr>
          <w:instrText xml:space="preserve"> PAGEREF _Toc14067 \h </w:instrText>
        </w:r>
        <w:r>
          <w:rPr>
            <w:sz w:val="28"/>
            <w:szCs w:val="28"/>
          </w:rPr>
        </w:r>
        <w:r>
          <w:rPr>
            <w:sz w:val="28"/>
            <w:szCs w:val="28"/>
          </w:rPr>
          <w:fldChar w:fldCharType="separate"/>
        </w:r>
        <w:r w:rsidR="00143D32">
          <w:rPr>
            <w:sz w:val="28"/>
            <w:szCs w:val="28"/>
          </w:rPr>
          <w:t>- 50 -</w:t>
        </w:r>
        <w:r>
          <w:rPr>
            <w:sz w:val="28"/>
            <w:szCs w:val="28"/>
          </w:rPr>
          <w:fldChar w:fldCharType="end"/>
        </w:r>
      </w:hyperlink>
    </w:p>
    <w:p w:rsidR="009455AD" w:rsidRDefault="009455AD">
      <w:pPr>
        <w:pStyle w:val="10"/>
        <w:tabs>
          <w:tab w:val="right" w:leader="dot" w:pos="8300"/>
        </w:tabs>
        <w:spacing w:line="560" w:lineRule="exact"/>
        <w:rPr>
          <w:sz w:val="28"/>
          <w:szCs w:val="28"/>
        </w:rPr>
      </w:pPr>
      <w:hyperlink w:anchor="_Toc13955" w:history="1">
        <w:r w:rsidR="00143D32">
          <w:rPr>
            <w:rFonts w:ascii="黑体" w:eastAsia="黑体" w:hAnsi="黑体" w:cs="黑体" w:hint="eastAsia"/>
            <w:bCs w:val="0"/>
            <w:sz w:val="28"/>
            <w:szCs w:val="28"/>
          </w:rPr>
          <w:t>专题二</w:t>
        </w:r>
        <w:r w:rsidR="00143D32">
          <w:rPr>
            <w:rFonts w:ascii="黑体" w:eastAsia="黑体" w:hAnsi="黑体" w:cs="黑体" w:hint="eastAsia"/>
            <w:bCs w:val="0"/>
            <w:sz w:val="28"/>
            <w:szCs w:val="28"/>
          </w:rPr>
          <w:t xml:space="preserve">  </w:t>
        </w:r>
        <w:r w:rsidR="00143D32">
          <w:rPr>
            <w:rFonts w:ascii="方正小标宋简体" w:eastAsia="方正小标宋简体" w:hAnsi="方正小标宋简体" w:cs="方正小标宋简体" w:hint="eastAsia"/>
            <w:bCs w:val="0"/>
            <w:sz w:val="28"/>
            <w:szCs w:val="28"/>
          </w:rPr>
          <w:t>莆田市“十四五”鞋业转型升级专项规划</w:t>
        </w:r>
        <w:r w:rsidR="00143D32">
          <w:rPr>
            <w:sz w:val="28"/>
            <w:szCs w:val="28"/>
          </w:rPr>
          <w:tab/>
        </w:r>
        <w:r>
          <w:rPr>
            <w:sz w:val="28"/>
            <w:szCs w:val="28"/>
          </w:rPr>
          <w:fldChar w:fldCharType="begin"/>
        </w:r>
        <w:r w:rsidR="00143D32">
          <w:rPr>
            <w:sz w:val="28"/>
            <w:szCs w:val="28"/>
          </w:rPr>
          <w:instrText xml:space="preserve"> PAGEREF _Toc13955 \h </w:instrText>
        </w:r>
        <w:r>
          <w:rPr>
            <w:sz w:val="28"/>
            <w:szCs w:val="28"/>
          </w:rPr>
        </w:r>
        <w:r>
          <w:rPr>
            <w:sz w:val="28"/>
            <w:szCs w:val="28"/>
          </w:rPr>
          <w:fldChar w:fldCharType="separate"/>
        </w:r>
        <w:r w:rsidR="00143D32">
          <w:rPr>
            <w:sz w:val="28"/>
            <w:szCs w:val="28"/>
          </w:rPr>
          <w:t>- 62 -</w:t>
        </w:r>
        <w:r>
          <w:rPr>
            <w:sz w:val="28"/>
            <w:szCs w:val="28"/>
          </w:rPr>
          <w:fldChar w:fldCharType="end"/>
        </w:r>
      </w:hyperlink>
    </w:p>
    <w:p w:rsidR="009455AD" w:rsidRDefault="009455AD">
      <w:pPr>
        <w:pStyle w:val="10"/>
        <w:tabs>
          <w:tab w:val="right" w:leader="dot" w:pos="8300"/>
        </w:tabs>
        <w:spacing w:line="560" w:lineRule="exact"/>
        <w:rPr>
          <w:sz w:val="28"/>
          <w:szCs w:val="28"/>
        </w:rPr>
      </w:pPr>
      <w:hyperlink w:anchor="_Toc28737" w:history="1">
        <w:r w:rsidR="00143D32">
          <w:rPr>
            <w:rFonts w:ascii="黑体" w:eastAsia="黑体" w:hAnsi="黑体" w:cs="黑体" w:hint="eastAsia"/>
            <w:bCs w:val="0"/>
            <w:sz w:val="28"/>
            <w:szCs w:val="28"/>
          </w:rPr>
          <w:t>专题三</w:t>
        </w:r>
        <w:r w:rsidR="00143D32">
          <w:rPr>
            <w:rFonts w:ascii="黑体" w:eastAsia="黑体" w:hAnsi="黑体" w:cs="黑体" w:hint="eastAsia"/>
            <w:bCs w:val="0"/>
            <w:sz w:val="28"/>
            <w:szCs w:val="28"/>
          </w:rPr>
          <w:t xml:space="preserve">  </w:t>
        </w:r>
        <w:r w:rsidR="00143D32">
          <w:rPr>
            <w:rFonts w:ascii="方正小标宋简体" w:eastAsia="方正小标宋简体" w:hAnsi="方正小标宋简体" w:cs="方正小标宋简体" w:hint="eastAsia"/>
            <w:bCs w:val="0"/>
            <w:sz w:val="28"/>
            <w:szCs w:val="28"/>
          </w:rPr>
          <w:t>莆田市“十四五”电子信息产业发展专项规划</w:t>
        </w:r>
        <w:r w:rsidR="00143D32">
          <w:rPr>
            <w:sz w:val="28"/>
            <w:szCs w:val="28"/>
          </w:rPr>
          <w:tab/>
        </w:r>
        <w:r>
          <w:rPr>
            <w:sz w:val="28"/>
            <w:szCs w:val="28"/>
          </w:rPr>
          <w:fldChar w:fldCharType="begin"/>
        </w:r>
        <w:r w:rsidR="00143D32">
          <w:rPr>
            <w:sz w:val="28"/>
            <w:szCs w:val="28"/>
          </w:rPr>
          <w:instrText xml:space="preserve"> PAGEREF _Toc28737 \h </w:instrText>
        </w:r>
        <w:r>
          <w:rPr>
            <w:sz w:val="28"/>
            <w:szCs w:val="28"/>
          </w:rPr>
        </w:r>
        <w:r>
          <w:rPr>
            <w:sz w:val="28"/>
            <w:szCs w:val="28"/>
          </w:rPr>
          <w:fldChar w:fldCharType="separate"/>
        </w:r>
        <w:r w:rsidR="00143D32">
          <w:rPr>
            <w:sz w:val="28"/>
            <w:szCs w:val="28"/>
          </w:rPr>
          <w:t>- 68 -</w:t>
        </w:r>
        <w:r>
          <w:rPr>
            <w:sz w:val="28"/>
            <w:szCs w:val="28"/>
          </w:rPr>
          <w:fldChar w:fldCharType="end"/>
        </w:r>
      </w:hyperlink>
    </w:p>
    <w:p w:rsidR="009455AD" w:rsidRDefault="009455AD">
      <w:pPr>
        <w:pStyle w:val="10"/>
        <w:tabs>
          <w:tab w:val="right" w:leader="dot" w:pos="8300"/>
        </w:tabs>
        <w:spacing w:line="560" w:lineRule="exact"/>
        <w:rPr>
          <w:sz w:val="28"/>
          <w:szCs w:val="28"/>
        </w:rPr>
      </w:pPr>
      <w:hyperlink w:anchor="_Toc567" w:history="1">
        <w:r w:rsidR="00143D32">
          <w:rPr>
            <w:rFonts w:ascii="黑体" w:eastAsia="黑体" w:hAnsi="黑体" w:cs="黑体" w:hint="eastAsia"/>
            <w:bCs w:val="0"/>
            <w:sz w:val="28"/>
            <w:szCs w:val="28"/>
          </w:rPr>
          <w:t>专题四</w:t>
        </w:r>
        <w:r w:rsidR="00143D32">
          <w:rPr>
            <w:rFonts w:ascii="黑体" w:eastAsia="黑体" w:hAnsi="黑体" w:cs="黑体" w:hint="eastAsia"/>
            <w:bCs w:val="0"/>
            <w:sz w:val="28"/>
            <w:szCs w:val="28"/>
          </w:rPr>
          <w:t xml:space="preserve">  </w:t>
        </w:r>
        <w:r w:rsidR="00143D32">
          <w:rPr>
            <w:rFonts w:ascii="方正小标宋简体" w:eastAsia="方正小标宋简体" w:hAnsi="方正小标宋简体" w:cs="方正小标宋简体" w:hint="eastAsia"/>
            <w:bCs w:val="0"/>
            <w:sz w:val="28"/>
            <w:szCs w:val="28"/>
          </w:rPr>
          <w:t>莆田市“十四五”新</w:t>
        </w:r>
        <w:r w:rsidR="00143D32">
          <w:rPr>
            <w:rFonts w:ascii="方正小标宋简体" w:eastAsia="方正小标宋简体" w:hAnsi="方正小标宋简体" w:cs="方正小标宋简体" w:hint="eastAsia"/>
            <w:bCs w:val="0"/>
            <w:sz w:val="28"/>
            <w:szCs w:val="28"/>
          </w:rPr>
          <w:t>型功能</w:t>
        </w:r>
        <w:r w:rsidR="00143D32">
          <w:rPr>
            <w:rFonts w:ascii="方正小标宋简体" w:eastAsia="方正小标宋简体" w:hAnsi="方正小标宋简体" w:cs="方正小标宋简体" w:hint="eastAsia"/>
            <w:bCs w:val="0"/>
            <w:sz w:val="28"/>
            <w:szCs w:val="28"/>
          </w:rPr>
          <w:t>材料产业专项规划</w:t>
        </w:r>
        <w:r w:rsidR="00143D32">
          <w:rPr>
            <w:sz w:val="28"/>
            <w:szCs w:val="28"/>
          </w:rPr>
          <w:tab/>
        </w:r>
        <w:r>
          <w:rPr>
            <w:sz w:val="28"/>
            <w:szCs w:val="28"/>
          </w:rPr>
          <w:fldChar w:fldCharType="begin"/>
        </w:r>
        <w:r w:rsidR="00143D32">
          <w:rPr>
            <w:sz w:val="28"/>
            <w:szCs w:val="28"/>
          </w:rPr>
          <w:instrText xml:space="preserve"> PAGEREF _Toc567 \h </w:instrText>
        </w:r>
        <w:r>
          <w:rPr>
            <w:sz w:val="28"/>
            <w:szCs w:val="28"/>
          </w:rPr>
        </w:r>
        <w:r>
          <w:rPr>
            <w:sz w:val="28"/>
            <w:szCs w:val="28"/>
          </w:rPr>
          <w:fldChar w:fldCharType="separate"/>
        </w:r>
        <w:r w:rsidR="00143D32">
          <w:rPr>
            <w:sz w:val="28"/>
            <w:szCs w:val="28"/>
          </w:rPr>
          <w:t>- 73 -</w:t>
        </w:r>
        <w:r>
          <w:rPr>
            <w:sz w:val="28"/>
            <w:szCs w:val="28"/>
          </w:rPr>
          <w:fldChar w:fldCharType="end"/>
        </w:r>
      </w:hyperlink>
    </w:p>
    <w:p w:rsidR="009455AD" w:rsidRDefault="009455AD">
      <w:pPr>
        <w:pStyle w:val="10"/>
        <w:tabs>
          <w:tab w:val="right" w:leader="dot" w:pos="8300"/>
        </w:tabs>
        <w:spacing w:line="560" w:lineRule="exact"/>
        <w:rPr>
          <w:sz w:val="28"/>
          <w:szCs w:val="28"/>
        </w:rPr>
      </w:pPr>
      <w:hyperlink w:anchor="_Toc28790" w:history="1">
        <w:r w:rsidR="00143D32">
          <w:rPr>
            <w:rFonts w:ascii="黑体" w:eastAsia="黑体" w:hAnsi="黑体" w:cs="黑体" w:hint="eastAsia"/>
            <w:bCs w:val="0"/>
            <w:sz w:val="28"/>
            <w:szCs w:val="28"/>
          </w:rPr>
          <w:t>专题五</w:t>
        </w:r>
        <w:r w:rsidR="00143D32">
          <w:rPr>
            <w:rFonts w:ascii="黑体" w:eastAsia="黑体" w:hAnsi="黑体" w:cs="黑体" w:hint="eastAsia"/>
            <w:bCs w:val="0"/>
            <w:sz w:val="28"/>
            <w:szCs w:val="28"/>
          </w:rPr>
          <w:t xml:space="preserve">  </w:t>
        </w:r>
        <w:r w:rsidR="00143D32">
          <w:rPr>
            <w:rFonts w:ascii="方正小标宋简体" w:eastAsia="方正小标宋简体" w:hAnsi="方正小标宋简体" w:cs="方正小标宋简体" w:hint="eastAsia"/>
            <w:bCs w:val="0"/>
            <w:sz w:val="28"/>
            <w:szCs w:val="28"/>
          </w:rPr>
          <w:t>莆田市“十四五”食品产业发展专项规划</w:t>
        </w:r>
        <w:r w:rsidR="00143D32">
          <w:rPr>
            <w:sz w:val="28"/>
            <w:szCs w:val="28"/>
          </w:rPr>
          <w:tab/>
        </w:r>
        <w:r>
          <w:rPr>
            <w:sz w:val="28"/>
            <w:szCs w:val="28"/>
          </w:rPr>
          <w:fldChar w:fldCharType="begin"/>
        </w:r>
        <w:r w:rsidR="00143D32">
          <w:rPr>
            <w:sz w:val="28"/>
            <w:szCs w:val="28"/>
          </w:rPr>
          <w:instrText xml:space="preserve"> PAGEREF _Toc28790 \h </w:instrText>
        </w:r>
        <w:r>
          <w:rPr>
            <w:sz w:val="28"/>
            <w:szCs w:val="28"/>
          </w:rPr>
        </w:r>
        <w:r>
          <w:rPr>
            <w:sz w:val="28"/>
            <w:szCs w:val="28"/>
          </w:rPr>
          <w:fldChar w:fldCharType="separate"/>
        </w:r>
        <w:r w:rsidR="00143D32">
          <w:rPr>
            <w:sz w:val="28"/>
            <w:szCs w:val="28"/>
          </w:rPr>
          <w:t>- 79 -</w:t>
        </w:r>
        <w:r>
          <w:rPr>
            <w:sz w:val="28"/>
            <w:szCs w:val="28"/>
          </w:rPr>
          <w:fldChar w:fldCharType="end"/>
        </w:r>
      </w:hyperlink>
    </w:p>
    <w:p w:rsidR="009455AD" w:rsidRDefault="009455AD">
      <w:pPr>
        <w:pStyle w:val="10"/>
        <w:tabs>
          <w:tab w:val="right" w:leader="dot" w:pos="8300"/>
        </w:tabs>
        <w:spacing w:line="560" w:lineRule="exact"/>
        <w:rPr>
          <w:sz w:val="28"/>
          <w:szCs w:val="28"/>
        </w:rPr>
      </w:pPr>
      <w:hyperlink w:anchor="_Toc14667" w:history="1">
        <w:r w:rsidR="00143D32">
          <w:rPr>
            <w:rFonts w:ascii="黑体" w:eastAsia="黑体" w:hAnsi="黑体" w:cs="黑体" w:hint="eastAsia"/>
            <w:bCs w:val="0"/>
            <w:sz w:val="28"/>
            <w:szCs w:val="28"/>
          </w:rPr>
          <w:t>专题六</w:t>
        </w:r>
        <w:r w:rsidR="00143D32">
          <w:rPr>
            <w:rFonts w:ascii="黑体" w:eastAsia="黑体" w:hAnsi="黑体" w:cs="黑体" w:hint="eastAsia"/>
            <w:bCs w:val="0"/>
            <w:sz w:val="28"/>
            <w:szCs w:val="28"/>
          </w:rPr>
          <w:t xml:space="preserve">  </w:t>
        </w:r>
        <w:r w:rsidR="00143D32">
          <w:rPr>
            <w:rFonts w:ascii="方正小标宋简体" w:eastAsia="方正小标宋简体" w:hAnsi="方正小标宋简体" w:cs="方正小标宋简体" w:hint="eastAsia"/>
            <w:bCs w:val="0"/>
            <w:sz w:val="28"/>
            <w:szCs w:val="28"/>
          </w:rPr>
          <w:t>莆田市“十四五”高端装备产业发展专项规划</w:t>
        </w:r>
        <w:r w:rsidR="00143D32">
          <w:rPr>
            <w:sz w:val="28"/>
            <w:szCs w:val="28"/>
          </w:rPr>
          <w:tab/>
        </w:r>
        <w:r>
          <w:rPr>
            <w:sz w:val="28"/>
            <w:szCs w:val="28"/>
          </w:rPr>
          <w:fldChar w:fldCharType="begin"/>
        </w:r>
        <w:r w:rsidR="00143D32">
          <w:rPr>
            <w:sz w:val="28"/>
            <w:szCs w:val="28"/>
          </w:rPr>
          <w:instrText xml:space="preserve"> PAGEREF _Toc14667 \h </w:instrText>
        </w:r>
        <w:r>
          <w:rPr>
            <w:sz w:val="28"/>
            <w:szCs w:val="28"/>
          </w:rPr>
        </w:r>
        <w:r>
          <w:rPr>
            <w:sz w:val="28"/>
            <w:szCs w:val="28"/>
          </w:rPr>
          <w:fldChar w:fldCharType="separate"/>
        </w:r>
        <w:r w:rsidR="00143D32">
          <w:rPr>
            <w:sz w:val="28"/>
            <w:szCs w:val="28"/>
          </w:rPr>
          <w:t>- 84 -</w:t>
        </w:r>
        <w:r>
          <w:rPr>
            <w:sz w:val="28"/>
            <w:szCs w:val="28"/>
          </w:rPr>
          <w:fldChar w:fldCharType="end"/>
        </w:r>
      </w:hyperlink>
    </w:p>
    <w:p w:rsidR="009455AD" w:rsidRDefault="009455AD">
      <w:pPr>
        <w:adjustRightInd w:val="0"/>
        <w:snapToGrid w:val="0"/>
        <w:spacing w:line="560" w:lineRule="exact"/>
        <w:rPr>
          <w:rFonts w:ascii="仿宋_GB2312" w:eastAsia="仿宋_GB2312" w:hAnsi="仿宋_GB2312" w:cs="仿宋_GB2312"/>
          <w:color w:val="000000" w:themeColor="text1"/>
        </w:rPr>
        <w:sectPr w:rsidR="009455AD">
          <w:footerReference w:type="default" r:id="rId8"/>
          <w:pgSz w:w="11900" w:h="16840"/>
          <w:pgMar w:top="1440" w:right="1800" w:bottom="1440" w:left="1800" w:header="851" w:footer="992" w:gutter="0"/>
          <w:pgNumType w:fmt="upperRoman" w:start="1"/>
          <w:cols w:space="425"/>
          <w:docGrid w:type="lines" w:linePitch="312"/>
        </w:sectPr>
      </w:pPr>
      <w:r>
        <w:rPr>
          <w:rFonts w:ascii="仿宋_GB2312" w:eastAsia="仿宋_GB2312" w:hAnsi="仿宋_GB2312" w:cs="仿宋_GB2312" w:hint="eastAsia"/>
          <w:color w:val="000000" w:themeColor="text1"/>
          <w:sz w:val="28"/>
          <w:szCs w:val="28"/>
        </w:rPr>
        <w:fldChar w:fldCharType="end"/>
      </w:r>
    </w:p>
    <w:p w:rsidR="009455AD" w:rsidRDefault="00143D32" w:rsidP="002D2593">
      <w:pPr>
        <w:pStyle w:val="1"/>
        <w:numPr>
          <w:ilvl w:val="255"/>
          <w:numId w:val="0"/>
        </w:numPr>
        <w:spacing w:beforeLines="50" w:afterLines="50" w:line="560" w:lineRule="exact"/>
        <w:jc w:val="center"/>
        <w:rPr>
          <w:rFonts w:ascii="方正小标宋简体" w:eastAsia="方正小标宋简体" w:hAnsi="方正小标宋简体" w:cs="方正小标宋简体"/>
          <w:b w:val="0"/>
          <w:bCs w:val="0"/>
          <w:color w:val="000000" w:themeColor="text1"/>
        </w:rPr>
      </w:pPr>
      <w:bookmarkStart w:id="8" w:name="_Toc18424"/>
      <w:bookmarkStart w:id="9" w:name="_Toc20246"/>
      <w:r>
        <w:rPr>
          <w:rFonts w:ascii="方正小标宋简体" w:eastAsia="方正小标宋简体" w:hAnsi="方正小标宋简体" w:cs="方正小标宋简体" w:hint="eastAsia"/>
          <w:b w:val="0"/>
          <w:bCs w:val="0"/>
          <w:color w:val="000000" w:themeColor="text1"/>
        </w:rPr>
        <w:lastRenderedPageBreak/>
        <w:t>第一章</w:t>
      </w:r>
      <w:r>
        <w:rPr>
          <w:rFonts w:ascii="方正小标宋简体" w:eastAsia="方正小标宋简体" w:hAnsi="方正小标宋简体" w:cs="方正小标宋简体" w:hint="eastAsia"/>
          <w:b w:val="0"/>
          <w:bCs w:val="0"/>
          <w:color w:val="000000" w:themeColor="text1"/>
        </w:rPr>
        <w:t xml:space="preserve">  </w:t>
      </w:r>
      <w:r>
        <w:rPr>
          <w:rFonts w:ascii="方正小标宋简体" w:eastAsia="方正小标宋简体" w:hAnsi="方正小标宋简体" w:cs="方正小标宋简体" w:hint="eastAsia"/>
          <w:b w:val="0"/>
          <w:bCs w:val="0"/>
          <w:color w:val="000000" w:themeColor="text1"/>
        </w:rPr>
        <w:t>发展环境</w:t>
      </w:r>
      <w:bookmarkEnd w:id="8"/>
      <w:bookmarkEnd w:id="9"/>
    </w:p>
    <w:p w:rsidR="009455AD" w:rsidRDefault="00143D32">
      <w:pPr>
        <w:pStyle w:val="2"/>
        <w:spacing w:before="0" w:after="0" w:line="560" w:lineRule="exact"/>
        <w:ind w:firstLineChars="200" w:firstLine="640"/>
        <w:rPr>
          <w:rFonts w:ascii="黑体" w:eastAsia="黑体" w:hAnsi="黑体" w:cs="黑体"/>
          <w:b w:val="0"/>
          <w:bCs w:val="0"/>
          <w:color w:val="000000" w:themeColor="text1"/>
        </w:rPr>
      </w:pPr>
      <w:bookmarkStart w:id="10" w:name="_Toc7697"/>
      <w:bookmarkStart w:id="11" w:name="_Toc27721"/>
      <w:r>
        <w:rPr>
          <w:rFonts w:ascii="黑体" w:eastAsia="黑体" w:hAnsi="黑体" w:cs="黑体" w:hint="eastAsia"/>
          <w:b w:val="0"/>
          <w:bCs w:val="0"/>
          <w:color w:val="000000" w:themeColor="text1"/>
        </w:rPr>
        <w:t>一、发展基础</w:t>
      </w:r>
      <w:bookmarkEnd w:id="10"/>
      <w:bookmarkEnd w:id="11"/>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“十三五”以来，莆田市全面贯彻新发展理念，以习近平新时代中国特色社会主义思想为</w:t>
      </w:r>
      <w:r>
        <w:rPr>
          <w:rFonts w:ascii="仿宋_GB2312" w:eastAsia="仿宋_GB2312" w:hAnsi="仿宋_GB2312" w:cs="仿宋_GB2312" w:hint="eastAsia"/>
          <w:color w:val="000000" w:themeColor="text1"/>
          <w:sz w:val="32"/>
          <w:szCs w:val="32"/>
        </w:rPr>
        <w:t>指引</w:t>
      </w:r>
      <w:r>
        <w:rPr>
          <w:rFonts w:ascii="仿宋_GB2312" w:eastAsia="仿宋_GB2312" w:hAnsi="仿宋_GB2312" w:cs="仿宋_GB2312" w:hint="eastAsia"/>
          <w:color w:val="000000" w:themeColor="text1"/>
          <w:sz w:val="32"/>
          <w:szCs w:val="32"/>
        </w:rPr>
        <w:t>，以供给侧结构性改革为主线，</w:t>
      </w:r>
      <w:r>
        <w:rPr>
          <w:rFonts w:ascii="仿宋_GB2312" w:eastAsia="仿宋_GB2312" w:hAnsi="仿宋_GB2312" w:cs="仿宋_GB2312" w:hint="eastAsia"/>
          <w:color w:val="000000" w:themeColor="text1"/>
          <w:sz w:val="32"/>
          <w:szCs w:val="32"/>
        </w:rPr>
        <w:t>大力实施</w:t>
      </w:r>
      <w:r>
        <w:rPr>
          <w:rFonts w:ascii="仿宋_GB2312" w:eastAsia="仿宋_GB2312" w:hAnsi="仿宋_GB2312" w:cs="仿宋_GB2312" w:hint="eastAsia"/>
          <w:color w:val="000000" w:themeColor="text1"/>
          <w:sz w:val="32"/>
          <w:szCs w:val="32"/>
        </w:rPr>
        <w:t>“强产业、兴城市”双轮驱动</w:t>
      </w:r>
      <w:r>
        <w:rPr>
          <w:rFonts w:ascii="仿宋_GB2312" w:eastAsia="仿宋_GB2312" w:hAnsi="仿宋_GB2312" w:cs="仿宋_GB2312" w:hint="eastAsia"/>
          <w:color w:val="000000" w:themeColor="text1"/>
          <w:sz w:val="32"/>
          <w:szCs w:val="32"/>
          <w:lang/>
        </w:rPr>
        <w:t>发展战略</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发挥政策引导</w:t>
      </w:r>
      <w:r>
        <w:rPr>
          <w:rFonts w:ascii="仿宋_GB2312" w:eastAsia="仿宋_GB2312" w:hAnsi="仿宋_GB2312" w:cs="仿宋_GB2312" w:hint="eastAsia"/>
          <w:color w:val="000000" w:themeColor="text1"/>
          <w:sz w:val="32"/>
          <w:szCs w:val="32"/>
          <w:lang/>
        </w:rPr>
        <w:t>作用，不断</w:t>
      </w:r>
      <w:r>
        <w:rPr>
          <w:rFonts w:ascii="仿宋_GB2312" w:eastAsia="仿宋_GB2312" w:hAnsi="仿宋_GB2312" w:cs="仿宋_GB2312" w:hint="eastAsia"/>
          <w:color w:val="000000" w:themeColor="text1"/>
          <w:sz w:val="32"/>
          <w:szCs w:val="32"/>
        </w:rPr>
        <w:t>优化产业布局、促进产业融合</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加快动能转换</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创新业态模式</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发展平台经济，推动工业发展取得明显</w:t>
      </w:r>
      <w:r>
        <w:rPr>
          <w:rFonts w:ascii="仿宋_GB2312" w:eastAsia="仿宋_GB2312" w:hAnsi="仿宋_GB2312" w:cs="仿宋_GB2312" w:hint="eastAsia"/>
          <w:color w:val="000000" w:themeColor="text1"/>
          <w:sz w:val="32"/>
          <w:szCs w:val="32"/>
          <w:lang/>
        </w:rPr>
        <w:t>成效</w:t>
      </w:r>
      <w:r>
        <w:rPr>
          <w:rFonts w:ascii="仿宋_GB2312" w:eastAsia="仿宋_GB2312" w:hAnsi="仿宋_GB2312" w:cs="仿宋_GB2312" w:hint="eastAsia"/>
          <w:color w:val="000000" w:themeColor="text1"/>
          <w:sz w:val="32"/>
          <w:szCs w:val="32"/>
        </w:rPr>
        <w:t>，工业整体水平迈上新台阶，为“十四五”时期的工业高质量发展打下了坚实基础。</w:t>
      </w:r>
    </w:p>
    <w:p w:rsidR="009455AD" w:rsidRDefault="00143D32">
      <w:pPr>
        <w:pStyle w:val="3"/>
        <w:spacing w:before="0" w:after="0" w:line="560" w:lineRule="exact"/>
        <w:ind w:firstLineChars="200" w:firstLine="643"/>
        <w:rPr>
          <w:rFonts w:ascii="楷体_GB2312" w:eastAsia="楷体_GB2312" w:hAnsi="楷体_GB2312" w:cs="楷体_GB2312"/>
          <w:color w:val="000000" w:themeColor="text1"/>
        </w:rPr>
      </w:pPr>
      <w:bookmarkStart w:id="12" w:name="_Toc5238"/>
      <w:bookmarkStart w:id="13" w:name="_Toc31834"/>
      <w:r>
        <w:rPr>
          <w:rFonts w:ascii="楷体_GB2312" w:eastAsia="楷体_GB2312" w:hAnsi="楷体_GB2312" w:cs="楷体_GB2312" w:hint="eastAsia"/>
          <w:color w:val="000000" w:themeColor="text1"/>
        </w:rPr>
        <w:t>（一）产业规模不断壮大</w:t>
      </w:r>
      <w:bookmarkEnd w:id="12"/>
      <w:bookmarkEnd w:id="13"/>
    </w:p>
    <w:p w:rsidR="009455AD" w:rsidRDefault="00143D32">
      <w:pPr>
        <w:spacing w:line="560" w:lineRule="exact"/>
        <w:ind w:firstLineChars="200" w:firstLine="643"/>
        <w:jc w:val="both"/>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1.</w:t>
      </w:r>
      <w:r>
        <w:rPr>
          <w:rFonts w:ascii="仿宋_GB2312" w:eastAsia="仿宋_GB2312" w:hAnsi="仿宋_GB2312" w:cs="仿宋_GB2312" w:hint="eastAsia"/>
          <w:b/>
          <w:bCs/>
          <w:color w:val="000000" w:themeColor="text1"/>
          <w:sz w:val="32"/>
          <w:szCs w:val="32"/>
        </w:rPr>
        <w:t>工业</w:t>
      </w:r>
      <w:r>
        <w:rPr>
          <w:rFonts w:ascii="仿宋_GB2312" w:eastAsia="仿宋_GB2312" w:hAnsi="仿宋_GB2312" w:cs="仿宋_GB2312" w:hint="eastAsia"/>
          <w:b/>
          <w:bCs/>
          <w:color w:val="000000" w:themeColor="text1"/>
          <w:sz w:val="32"/>
          <w:szCs w:val="32"/>
        </w:rPr>
        <w:t>生产及投资</w:t>
      </w:r>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lang/>
        </w:rPr>
      </w:pPr>
      <w:bookmarkStart w:id="14" w:name="OLE_LINK1"/>
      <w:r>
        <w:rPr>
          <w:rFonts w:ascii="仿宋_GB2312" w:eastAsia="仿宋_GB2312" w:hAnsi="仿宋_GB2312" w:cs="仿宋_GB2312" w:hint="eastAsia"/>
          <w:color w:val="000000" w:themeColor="text1"/>
          <w:sz w:val="32"/>
          <w:szCs w:val="32"/>
        </w:rPr>
        <w:t>2016-2020</w:t>
      </w:r>
      <w:r>
        <w:rPr>
          <w:rFonts w:ascii="仿宋_GB2312" w:eastAsia="仿宋_GB2312" w:hAnsi="仿宋_GB2312" w:cs="仿宋_GB2312" w:hint="eastAsia"/>
          <w:color w:val="000000" w:themeColor="text1"/>
          <w:sz w:val="32"/>
          <w:szCs w:val="32"/>
        </w:rPr>
        <w:t>年，</w:t>
      </w:r>
      <w:bookmarkEnd w:id="14"/>
      <w:r>
        <w:rPr>
          <w:rFonts w:ascii="仿宋_GB2312" w:eastAsia="仿宋_GB2312" w:hAnsi="仿宋_GB2312" w:cs="仿宋_GB2312" w:hint="eastAsia"/>
          <w:color w:val="000000" w:themeColor="text1"/>
          <w:sz w:val="32"/>
          <w:szCs w:val="32"/>
        </w:rPr>
        <w:t>全市规上工业总产值由</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000</w:t>
      </w:r>
      <w:r>
        <w:rPr>
          <w:rFonts w:ascii="仿宋_GB2312" w:eastAsia="仿宋_GB2312" w:hAnsi="仿宋_GB2312" w:cs="仿宋_GB2312" w:hint="eastAsia"/>
          <w:color w:val="000000" w:themeColor="text1"/>
          <w:sz w:val="32"/>
          <w:szCs w:val="32"/>
        </w:rPr>
        <w:t>多</w:t>
      </w:r>
      <w:r>
        <w:rPr>
          <w:rFonts w:ascii="仿宋_GB2312" w:eastAsia="仿宋_GB2312" w:hAnsi="仿宋_GB2312" w:cs="仿宋_GB2312" w:hint="eastAsia"/>
          <w:color w:val="000000" w:themeColor="text1"/>
          <w:sz w:val="32"/>
          <w:szCs w:val="32"/>
        </w:rPr>
        <w:t>亿元提高至</w:t>
      </w: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000</w:t>
      </w:r>
      <w:r>
        <w:rPr>
          <w:rFonts w:ascii="仿宋_GB2312" w:eastAsia="仿宋_GB2312" w:hAnsi="仿宋_GB2312" w:cs="仿宋_GB2312" w:hint="eastAsia"/>
          <w:color w:val="000000" w:themeColor="text1"/>
          <w:sz w:val="32"/>
          <w:szCs w:val="32"/>
        </w:rPr>
        <w:t>多</w:t>
      </w:r>
      <w:r>
        <w:rPr>
          <w:rFonts w:ascii="仿宋_GB2312" w:eastAsia="仿宋_GB2312" w:hAnsi="仿宋_GB2312" w:cs="仿宋_GB2312" w:hint="eastAsia"/>
          <w:color w:val="000000" w:themeColor="text1"/>
          <w:sz w:val="32"/>
          <w:szCs w:val="32"/>
        </w:rPr>
        <w:t>亿元，年均增长约</w:t>
      </w:r>
      <w:r>
        <w:rPr>
          <w:rFonts w:ascii="仿宋_GB2312" w:eastAsia="仿宋_GB2312" w:hAnsi="仿宋_GB2312" w:cs="仿宋_GB2312" w:hint="eastAsia"/>
          <w:color w:val="000000" w:themeColor="text1"/>
          <w:sz w:val="32"/>
          <w:szCs w:val="32"/>
        </w:rPr>
        <w:t>7.5%</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全市规上工业增加值突破千亿大关，年均增长</w:t>
      </w:r>
      <w:r>
        <w:rPr>
          <w:rFonts w:ascii="仿宋_GB2312" w:eastAsia="仿宋_GB2312" w:hAnsi="仿宋_GB2312" w:cs="仿宋_GB2312" w:hint="eastAsia"/>
          <w:color w:val="000000" w:themeColor="text1"/>
          <w:sz w:val="32"/>
          <w:szCs w:val="32"/>
        </w:rPr>
        <w:t>7.8%</w:t>
      </w:r>
      <w:r>
        <w:rPr>
          <w:rFonts w:ascii="仿宋_GB2312" w:eastAsia="仿宋_GB2312" w:hAnsi="仿宋_GB2312" w:cs="仿宋_GB2312" w:hint="eastAsia"/>
          <w:color w:val="000000" w:themeColor="text1"/>
          <w:sz w:val="32"/>
          <w:szCs w:val="32"/>
        </w:rPr>
        <w:t>，占全市</w:t>
      </w:r>
      <w:r>
        <w:rPr>
          <w:rFonts w:ascii="仿宋_GB2312" w:eastAsia="仿宋_GB2312" w:hAnsi="仿宋_GB2312" w:cs="仿宋_GB2312" w:hint="eastAsia"/>
          <w:color w:val="000000" w:themeColor="text1"/>
          <w:sz w:val="32"/>
          <w:szCs w:val="32"/>
        </w:rPr>
        <w:t>GDP</w:t>
      </w:r>
      <w:r>
        <w:rPr>
          <w:rFonts w:ascii="仿宋_GB2312" w:eastAsia="仿宋_GB2312" w:hAnsi="仿宋_GB2312" w:cs="仿宋_GB2312" w:hint="eastAsia"/>
          <w:color w:val="000000" w:themeColor="text1"/>
          <w:sz w:val="32"/>
          <w:szCs w:val="32"/>
        </w:rPr>
        <w:t>比重保持在</w:t>
      </w:r>
      <w:r>
        <w:rPr>
          <w:rFonts w:ascii="仿宋_GB2312" w:eastAsia="仿宋_GB2312" w:hAnsi="仿宋_GB2312" w:cs="仿宋_GB2312" w:hint="eastAsia"/>
          <w:color w:val="000000" w:themeColor="text1"/>
          <w:sz w:val="32"/>
          <w:szCs w:val="32"/>
        </w:rPr>
        <w:t>40%</w:t>
      </w:r>
      <w:r>
        <w:rPr>
          <w:rFonts w:ascii="仿宋_GB2312" w:eastAsia="仿宋_GB2312" w:hAnsi="仿宋_GB2312" w:cs="仿宋_GB2312" w:hint="eastAsia"/>
          <w:color w:val="000000" w:themeColor="text1"/>
          <w:sz w:val="32"/>
          <w:szCs w:val="32"/>
        </w:rPr>
        <w:t>以上</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2016-2020</w:t>
      </w:r>
      <w:r>
        <w:rPr>
          <w:rFonts w:ascii="仿宋_GB2312" w:eastAsia="仿宋_GB2312" w:hAnsi="仿宋_GB2312" w:cs="仿宋_GB2312" w:hint="eastAsia"/>
          <w:color w:val="000000" w:themeColor="text1"/>
          <w:sz w:val="32"/>
          <w:szCs w:val="32"/>
        </w:rPr>
        <w:t>年全市</w:t>
      </w:r>
      <w:r>
        <w:rPr>
          <w:rFonts w:ascii="仿宋_GB2312" w:eastAsia="仿宋_GB2312" w:hAnsi="仿宋_GB2312" w:cs="仿宋_GB2312" w:hint="eastAsia"/>
          <w:color w:val="000000" w:themeColor="text1"/>
          <w:sz w:val="32"/>
          <w:szCs w:val="32"/>
        </w:rPr>
        <w:t>累计完成工业固定资产投资</w:t>
      </w:r>
      <w:r>
        <w:rPr>
          <w:rFonts w:ascii="仿宋_GB2312" w:eastAsia="仿宋_GB2312" w:hAnsi="仿宋_GB2312" w:cs="仿宋_GB2312" w:hint="eastAsia"/>
          <w:color w:val="000000" w:themeColor="text1"/>
          <w:sz w:val="32"/>
          <w:szCs w:val="32"/>
        </w:rPr>
        <w:t>2800</w:t>
      </w:r>
      <w:r>
        <w:rPr>
          <w:rFonts w:ascii="仿宋_GB2312" w:eastAsia="仿宋_GB2312" w:hAnsi="仿宋_GB2312" w:cs="仿宋_GB2312" w:hint="eastAsia"/>
          <w:color w:val="000000" w:themeColor="text1"/>
          <w:sz w:val="32"/>
          <w:szCs w:val="32"/>
        </w:rPr>
        <w:t>多亿元，完成技改投资</w:t>
      </w:r>
      <w:r>
        <w:rPr>
          <w:rFonts w:ascii="仿宋_GB2312" w:eastAsia="仿宋_GB2312" w:hAnsi="仿宋_GB2312" w:cs="仿宋_GB2312" w:hint="eastAsia"/>
          <w:color w:val="000000" w:themeColor="text1"/>
          <w:sz w:val="32"/>
          <w:szCs w:val="32"/>
        </w:rPr>
        <w:t>1500</w:t>
      </w:r>
      <w:r>
        <w:rPr>
          <w:rFonts w:ascii="仿宋_GB2312" w:eastAsia="仿宋_GB2312" w:hAnsi="仿宋_GB2312" w:cs="仿宋_GB2312" w:hint="eastAsia"/>
          <w:color w:val="000000" w:themeColor="text1"/>
          <w:sz w:val="32"/>
          <w:szCs w:val="32"/>
        </w:rPr>
        <w:t>多亿元，总体水平保持全省前列</w:t>
      </w:r>
      <w:r>
        <w:rPr>
          <w:rFonts w:ascii="仿宋_GB2312" w:eastAsia="仿宋_GB2312" w:hAnsi="仿宋_GB2312" w:cs="仿宋_GB2312" w:hint="eastAsia"/>
          <w:color w:val="000000" w:themeColor="text1"/>
          <w:sz w:val="32"/>
          <w:szCs w:val="32"/>
          <w:lang/>
        </w:rPr>
        <w:t>。</w:t>
      </w:r>
    </w:p>
    <w:p w:rsidR="009455AD" w:rsidRDefault="00143D32">
      <w:pPr>
        <w:spacing w:line="360" w:lineRule="auto"/>
        <w:jc w:val="center"/>
        <w:rPr>
          <w:rFonts w:ascii="仿宋_GB2312" w:eastAsia="仿宋_GB2312" w:hAnsi="仿宋_GB2312" w:cs="仿宋_GB2312"/>
          <w:color w:val="000000" w:themeColor="text1"/>
          <w:sz w:val="32"/>
          <w:szCs w:val="32"/>
        </w:rPr>
      </w:pPr>
      <w:r>
        <w:rPr>
          <w:noProof/>
        </w:rPr>
        <w:lastRenderedPageBreak/>
        <w:drawing>
          <wp:inline distT="0" distB="0" distL="114300" distR="114300">
            <wp:extent cx="4933315" cy="2768600"/>
            <wp:effectExtent l="4445" t="4445" r="15240" b="15875"/>
            <wp:docPr id="3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455AD" w:rsidRDefault="00143D32">
      <w:pPr>
        <w:spacing w:line="560" w:lineRule="exact"/>
        <w:ind w:firstLineChars="200" w:firstLine="562"/>
        <w:jc w:val="center"/>
        <w:rPr>
          <w:rFonts w:ascii="仿宋_GB2312" w:eastAsia="仿宋_GB2312" w:hAnsi="仿宋_GB2312" w:cs="仿宋_GB2312"/>
          <w:b/>
          <w:bCs/>
          <w:color w:val="000000" w:themeColor="text1"/>
          <w:sz w:val="28"/>
          <w:szCs w:val="28"/>
        </w:rPr>
      </w:pPr>
      <w:r>
        <w:rPr>
          <w:rFonts w:ascii="仿宋_GB2312" w:eastAsia="仿宋_GB2312" w:hAnsi="仿宋_GB2312" w:cs="仿宋_GB2312" w:hint="eastAsia"/>
          <w:b/>
          <w:bCs/>
          <w:color w:val="000000" w:themeColor="text1"/>
          <w:sz w:val="28"/>
          <w:szCs w:val="28"/>
        </w:rPr>
        <w:t>图</w:t>
      </w:r>
      <w:r>
        <w:rPr>
          <w:rFonts w:ascii="仿宋_GB2312" w:eastAsia="仿宋_GB2312" w:hAnsi="仿宋_GB2312" w:cs="仿宋_GB2312" w:hint="eastAsia"/>
          <w:b/>
          <w:bCs/>
          <w:color w:val="000000" w:themeColor="text1"/>
          <w:sz w:val="28"/>
          <w:szCs w:val="28"/>
        </w:rPr>
        <w:t>1-1  2016-2020</w:t>
      </w:r>
      <w:r>
        <w:rPr>
          <w:rFonts w:ascii="仿宋_GB2312" w:eastAsia="仿宋_GB2312" w:hAnsi="仿宋_GB2312" w:cs="仿宋_GB2312" w:hint="eastAsia"/>
          <w:b/>
          <w:bCs/>
          <w:color w:val="000000" w:themeColor="text1"/>
          <w:sz w:val="28"/>
          <w:szCs w:val="28"/>
        </w:rPr>
        <w:t>年莆田市规上工业增加值情况</w:t>
      </w:r>
    </w:p>
    <w:p w:rsidR="009455AD" w:rsidRDefault="00143D32">
      <w:pPr>
        <w:spacing w:line="560" w:lineRule="exact"/>
        <w:ind w:firstLineChars="200" w:firstLine="643"/>
        <w:jc w:val="both"/>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2.</w:t>
      </w:r>
      <w:r>
        <w:rPr>
          <w:rFonts w:ascii="仿宋_GB2312" w:eastAsia="仿宋_GB2312" w:hAnsi="仿宋_GB2312" w:cs="仿宋_GB2312" w:hint="eastAsia"/>
          <w:b/>
          <w:bCs/>
          <w:color w:val="000000" w:themeColor="text1"/>
          <w:sz w:val="32"/>
          <w:szCs w:val="32"/>
        </w:rPr>
        <w:t>经济及社会效益</w:t>
      </w:r>
    </w:p>
    <w:p w:rsidR="009455AD" w:rsidRDefault="00143D32">
      <w:pPr>
        <w:spacing w:line="560" w:lineRule="exact"/>
        <w:ind w:firstLineChars="200" w:firstLine="640"/>
        <w:jc w:val="both"/>
      </w:pPr>
      <w:r>
        <w:rPr>
          <w:rFonts w:ascii="仿宋_GB2312" w:eastAsia="仿宋_GB2312" w:hAnsi="仿宋_GB2312" w:cs="仿宋_GB2312" w:hint="eastAsia"/>
          <w:color w:val="000000" w:themeColor="text1"/>
          <w:sz w:val="32"/>
          <w:szCs w:val="32"/>
        </w:rPr>
        <w:t>2016-2020</w:t>
      </w:r>
      <w:r>
        <w:rPr>
          <w:rFonts w:ascii="仿宋_GB2312" w:eastAsia="仿宋_GB2312" w:hAnsi="仿宋_GB2312" w:cs="仿宋_GB2312" w:hint="eastAsia"/>
          <w:color w:val="000000" w:themeColor="text1"/>
          <w:sz w:val="32"/>
          <w:szCs w:val="32"/>
        </w:rPr>
        <w:t>年，全市工业税收共计</w:t>
      </w:r>
      <w:r>
        <w:rPr>
          <w:rFonts w:ascii="仿宋_GB2312" w:eastAsia="仿宋_GB2312" w:hAnsi="仿宋_GB2312" w:cs="仿宋_GB2312" w:hint="eastAsia"/>
          <w:color w:val="000000" w:themeColor="text1"/>
          <w:sz w:val="32"/>
          <w:szCs w:val="32"/>
        </w:rPr>
        <w:t>273.6</w:t>
      </w:r>
      <w:r>
        <w:rPr>
          <w:rFonts w:ascii="仿宋_GB2312" w:eastAsia="仿宋_GB2312" w:hAnsi="仿宋_GB2312" w:cs="仿宋_GB2312" w:hint="eastAsia"/>
          <w:color w:val="000000" w:themeColor="text1"/>
          <w:sz w:val="32"/>
          <w:szCs w:val="32"/>
        </w:rPr>
        <w:t>亿元，年均纳税额</w:t>
      </w:r>
      <w:r>
        <w:rPr>
          <w:rFonts w:ascii="仿宋_GB2312" w:eastAsia="仿宋_GB2312" w:hAnsi="仿宋_GB2312" w:cs="仿宋_GB2312" w:hint="eastAsia"/>
          <w:color w:val="000000" w:themeColor="text1"/>
          <w:sz w:val="32"/>
          <w:szCs w:val="32"/>
        </w:rPr>
        <w:t>54.7</w:t>
      </w:r>
      <w:r>
        <w:rPr>
          <w:rFonts w:ascii="仿宋_GB2312" w:eastAsia="仿宋_GB2312" w:hAnsi="仿宋_GB2312" w:cs="仿宋_GB2312" w:hint="eastAsia"/>
          <w:color w:val="000000" w:themeColor="text1"/>
          <w:sz w:val="32"/>
          <w:szCs w:val="32"/>
        </w:rPr>
        <w:t>亿</w:t>
      </w:r>
      <w:r>
        <w:rPr>
          <w:rFonts w:ascii="仿宋_GB2312" w:eastAsia="仿宋_GB2312" w:hAnsi="仿宋_GB2312" w:cs="仿宋_GB2312" w:hint="eastAsia"/>
          <w:color w:val="000000" w:themeColor="text1"/>
          <w:sz w:val="32"/>
          <w:szCs w:val="32"/>
          <w:lang/>
        </w:rPr>
        <w:t>元</w:t>
      </w:r>
      <w:r>
        <w:rPr>
          <w:rFonts w:ascii="仿宋_GB2312" w:eastAsia="仿宋_GB2312" w:hAnsi="仿宋_GB2312" w:cs="仿宋_GB2312" w:hint="eastAsia"/>
          <w:color w:val="000000" w:themeColor="text1"/>
          <w:sz w:val="32"/>
          <w:szCs w:val="32"/>
        </w:rPr>
        <w:t>，占全市税收比例的四分之一。</w:t>
      </w:r>
      <w:r>
        <w:rPr>
          <w:rFonts w:ascii="仿宋_GB2312" w:eastAsia="仿宋_GB2312" w:hAnsi="仿宋_GB2312" w:cs="仿宋_GB2312" w:hint="eastAsia"/>
          <w:color w:val="000000" w:themeColor="text1"/>
          <w:sz w:val="32"/>
          <w:szCs w:val="32"/>
        </w:rPr>
        <w:t>工业</w:t>
      </w:r>
      <w:r>
        <w:rPr>
          <w:rFonts w:ascii="仿宋_GB2312" w:eastAsia="仿宋_GB2312" w:hAnsi="仿宋_GB2312" w:cs="仿宋_GB2312" w:hint="eastAsia"/>
          <w:color w:val="000000" w:themeColor="text1"/>
          <w:sz w:val="32"/>
          <w:szCs w:val="32"/>
          <w:lang/>
        </w:rPr>
        <w:t>吸纳就业作用日益凸显，</w:t>
      </w:r>
      <w:r>
        <w:rPr>
          <w:rFonts w:ascii="仿宋_GB2312" w:eastAsia="仿宋_GB2312" w:hAnsi="仿宋_GB2312" w:cs="仿宋_GB2312" w:hint="eastAsia"/>
          <w:color w:val="000000" w:themeColor="text1"/>
          <w:sz w:val="32"/>
          <w:szCs w:val="32"/>
          <w:lang/>
        </w:rPr>
        <w:t>2020</w:t>
      </w:r>
      <w:r>
        <w:rPr>
          <w:rFonts w:ascii="仿宋_GB2312" w:eastAsia="仿宋_GB2312" w:hAnsi="仿宋_GB2312" w:cs="仿宋_GB2312" w:hint="eastAsia"/>
          <w:color w:val="000000" w:themeColor="text1"/>
          <w:sz w:val="32"/>
          <w:szCs w:val="32"/>
          <w:lang/>
        </w:rPr>
        <w:t>年</w:t>
      </w:r>
      <w:r>
        <w:rPr>
          <w:rFonts w:ascii="仿宋_GB2312" w:eastAsia="仿宋_GB2312" w:hAnsi="仿宋_GB2312" w:cs="仿宋_GB2312" w:hint="eastAsia"/>
          <w:color w:val="000000" w:themeColor="text1"/>
          <w:sz w:val="32"/>
          <w:szCs w:val="32"/>
        </w:rPr>
        <w:t>工业主要行业从业人数达</w:t>
      </w:r>
      <w:r>
        <w:rPr>
          <w:rFonts w:ascii="仿宋_GB2312" w:eastAsia="仿宋_GB2312" w:hAnsi="仿宋_GB2312" w:cs="仿宋_GB2312" w:hint="eastAsia"/>
          <w:color w:val="000000" w:themeColor="text1"/>
          <w:sz w:val="32"/>
          <w:szCs w:val="32"/>
        </w:rPr>
        <w:t>90</w:t>
      </w:r>
      <w:r>
        <w:rPr>
          <w:rFonts w:ascii="仿宋_GB2312" w:eastAsia="仿宋_GB2312" w:hAnsi="仿宋_GB2312" w:cs="仿宋_GB2312" w:hint="eastAsia"/>
          <w:color w:val="000000" w:themeColor="text1"/>
          <w:sz w:val="32"/>
          <w:szCs w:val="32"/>
        </w:rPr>
        <w:t>万人，</w:t>
      </w:r>
      <w:r>
        <w:rPr>
          <w:rFonts w:ascii="仿宋_GB2312" w:eastAsia="仿宋_GB2312" w:hAnsi="仿宋_GB2312" w:cs="仿宋_GB2312" w:hint="eastAsia"/>
          <w:color w:val="000000" w:themeColor="text1"/>
          <w:sz w:val="32"/>
          <w:szCs w:val="32"/>
          <w:lang/>
        </w:rPr>
        <w:t>占</w:t>
      </w:r>
      <w:r>
        <w:rPr>
          <w:rFonts w:ascii="仿宋_GB2312" w:eastAsia="仿宋_GB2312" w:hAnsi="仿宋_GB2312" w:cs="仿宋_GB2312" w:hint="eastAsia"/>
          <w:color w:val="000000" w:themeColor="text1"/>
          <w:sz w:val="32"/>
          <w:szCs w:val="32"/>
        </w:rPr>
        <w:t>全市</w:t>
      </w:r>
      <w:r>
        <w:rPr>
          <w:rFonts w:ascii="仿宋_GB2312" w:eastAsia="仿宋_GB2312" w:hAnsi="仿宋_GB2312" w:cs="仿宋_GB2312" w:hint="eastAsia"/>
          <w:color w:val="000000" w:themeColor="text1"/>
          <w:sz w:val="32"/>
          <w:szCs w:val="32"/>
          <w:lang/>
        </w:rPr>
        <w:t>全社会就业人员比重达到</w:t>
      </w:r>
      <w:r>
        <w:rPr>
          <w:rFonts w:ascii="仿宋_GB2312" w:eastAsia="仿宋_GB2312" w:hAnsi="仿宋_GB2312" w:cs="仿宋_GB2312" w:hint="eastAsia"/>
          <w:color w:val="000000" w:themeColor="text1"/>
          <w:sz w:val="32"/>
          <w:szCs w:val="32"/>
        </w:rPr>
        <w:t>40</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lang/>
        </w:rPr>
        <w:t>，较</w:t>
      </w:r>
      <w:r>
        <w:rPr>
          <w:rFonts w:ascii="仿宋_GB2312" w:eastAsia="仿宋_GB2312" w:hAnsi="仿宋_GB2312" w:cs="仿宋_GB2312" w:hint="eastAsia"/>
          <w:color w:val="000000" w:themeColor="text1"/>
          <w:sz w:val="32"/>
          <w:szCs w:val="32"/>
          <w:lang/>
        </w:rPr>
        <w:t>201</w:t>
      </w: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lang/>
        </w:rPr>
        <w:t>年提高</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lang/>
        </w:rPr>
        <w:t>个百分点。</w:t>
      </w:r>
      <w:r>
        <w:rPr>
          <w:rFonts w:ascii="仿宋_GB2312" w:eastAsia="仿宋_GB2312" w:hAnsi="仿宋_GB2312" w:cs="仿宋_GB2312" w:hint="eastAsia"/>
          <w:color w:val="000000" w:themeColor="text1"/>
          <w:sz w:val="32"/>
          <w:szCs w:val="32"/>
        </w:rPr>
        <w:t>2020</w:t>
      </w:r>
      <w:r>
        <w:rPr>
          <w:rFonts w:ascii="仿宋_GB2312" w:eastAsia="仿宋_GB2312" w:hAnsi="仿宋_GB2312" w:cs="仿宋_GB2312" w:hint="eastAsia"/>
          <w:color w:val="000000" w:themeColor="text1"/>
          <w:sz w:val="32"/>
          <w:szCs w:val="32"/>
        </w:rPr>
        <w:t>年规上工业企业全员劳动生产率达到</w:t>
      </w:r>
      <w:r>
        <w:rPr>
          <w:rFonts w:ascii="仿宋_GB2312" w:eastAsia="仿宋_GB2312" w:hAnsi="仿宋_GB2312" w:cs="仿宋_GB2312" w:hint="eastAsia"/>
          <w:color w:val="000000" w:themeColor="text1"/>
          <w:sz w:val="32"/>
          <w:szCs w:val="32"/>
        </w:rPr>
        <w:t>40</w:t>
      </w:r>
      <w:r>
        <w:rPr>
          <w:rFonts w:ascii="仿宋_GB2312" w:eastAsia="仿宋_GB2312" w:hAnsi="仿宋_GB2312" w:cs="仿宋_GB2312" w:hint="eastAsia"/>
          <w:color w:val="000000" w:themeColor="text1"/>
          <w:sz w:val="32"/>
          <w:szCs w:val="32"/>
        </w:rPr>
        <w:t>万元</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人，</w:t>
      </w:r>
      <w:r>
        <w:rPr>
          <w:rFonts w:ascii="仿宋_GB2312" w:eastAsia="仿宋_GB2312" w:hAnsi="仿宋_GB2312" w:cs="仿宋_GB2312" w:hint="eastAsia"/>
          <w:color w:val="000000" w:themeColor="text1"/>
          <w:sz w:val="32"/>
          <w:szCs w:val="32"/>
          <w:lang/>
        </w:rPr>
        <w:t>较</w:t>
      </w:r>
      <w:r>
        <w:rPr>
          <w:rFonts w:ascii="仿宋_GB2312" w:eastAsia="仿宋_GB2312" w:hAnsi="仿宋_GB2312" w:cs="仿宋_GB2312" w:hint="eastAsia"/>
          <w:color w:val="000000" w:themeColor="text1"/>
          <w:sz w:val="32"/>
          <w:szCs w:val="32"/>
          <w:lang/>
        </w:rPr>
        <w:t>201</w:t>
      </w: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lang/>
        </w:rPr>
        <w:t>年提高</w:t>
      </w:r>
      <w:r>
        <w:rPr>
          <w:rFonts w:ascii="仿宋_GB2312" w:eastAsia="仿宋_GB2312" w:hAnsi="仿宋_GB2312" w:cs="仿宋_GB2312" w:hint="eastAsia"/>
          <w:color w:val="000000" w:themeColor="text1"/>
          <w:sz w:val="32"/>
          <w:szCs w:val="32"/>
        </w:rPr>
        <w:t>12</w:t>
      </w:r>
      <w:r>
        <w:rPr>
          <w:rFonts w:ascii="仿宋_GB2312" w:eastAsia="仿宋_GB2312" w:hAnsi="仿宋_GB2312" w:cs="仿宋_GB2312" w:hint="eastAsia"/>
          <w:color w:val="000000" w:themeColor="text1"/>
          <w:sz w:val="32"/>
          <w:szCs w:val="32"/>
          <w:lang/>
        </w:rPr>
        <w:t>个百分点。</w:t>
      </w:r>
    </w:p>
    <w:p w:rsidR="009455AD" w:rsidRDefault="00143D32">
      <w:pPr>
        <w:spacing w:line="360" w:lineRule="auto"/>
        <w:jc w:val="center"/>
        <w:rPr>
          <w:rFonts w:ascii="仿宋_GB2312" w:eastAsia="仿宋_GB2312" w:hAnsi="仿宋_GB2312" w:cs="仿宋_GB2312"/>
          <w:color w:val="000000" w:themeColor="text1"/>
          <w:sz w:val="32"/>
          <w:szCs w:val="32"/>
        </w:rPr>
      </w:pPr>
      <w:r>
        <w:rPr>
          <w:noProof/>
        </w:rPr>
        <w:lastRenderedPageBreak/>
        <w:drawing>
          <wp:inline distT="0" distB="0" distL="114300" distR="114300">
            <wp:extent cx="4926965" cy="2768600"/>
            <wp:effectExtent l="4445" t="4445" r="6350" b="15875"/>
            <wp:docPr id="5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455AD" w:rsidRDefault="00143D32">
      <w:pPr>
        <w:spacing w:line="560" w:lineRule="exact"/>
        <w:ind w:firstLineChars="200" w:firstLine="562"/>
        <w:jc w:val="center"/>
        <w:rPr>
          <w:rFonts w:ascii="仿宋_GB2312" w:eastAsia="仿宋_GB2312" w:hAnsi="仿宋_GB2312" w:cs="仿宋_GB2312"/>
          <w:b/>
          <w:bCs/>
          <w:color w:val="000000" w:themeColor="text1"/>
          <w:sz w:val="28"/>
          <w:szCs w:val="28"/>
        </w:rPr>
      </w:pPr>
      <w:r>
        <w:rPr>
          <w:rFonts w:ascii="仿宋_GB2312" w:eastAsia="仿宋_GB2312" w:hAnsi="仿宋_GB2312" w:cs="仿宋_GB2312" w:hint="eastAsia"/>
          <w:b/>
          <w:bCs/>
          <w:color w:val="000000" w:themeColor="text1"/>
          <w:sz w:val="28"/>
          <w:szCs w:val="28"/>
        </w:rPr>
        <w:t>图</w:t>
      </w:r>
      <w:r>
        <w:rPr>
          <w:rFonts w:ascii="仿宋_GB2312" w:eastAsia="仿宋_GB2312" w:hAnsi="仿宋_GB2312" w:cs="仿宋_GB2312" w:hint="eastAsia"/>
          <w:b/>
          <w:bCs/>
          <w:color w:val="000000" w:themeColor="text1"/>
          <w:sz w:val="28"/>
          <w:szCs w:val="28"/>
        </w:rPr>
        <w:t>1-2  2016-2020</w:t>
      </w:r>
      <w:r>
        <w:rPr>
          <w:rFonts w:ascii="仿宋_GB2312" w:eastAsia="仿宋_GB2312" w:hAnsi="仿宋_GB2312" w:cs="仿宋_GB2312" w:hint="eastAsia"/>
          <w:b/>
          <w:bCs/>
          <w:color w:val="000000" w:themeColor="text1"/>
          <w:sz w:val="28"/>
          <w:szCs w:val="28"/>
        </w:rPr>
        <w:t>年莆田市工业税收情况</w:t>
      </w:r>
    </w:p>
    <w:p w:rsidR="009455AD" w:rsidRDefault="00143D32">
      <w:pPr>
        <w:spacing w:line="560" w:lineRule="exact"/>
        <w:ind w:firstLineChars="200" w:firstLine="480"/>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注：</w:t>
      </w:r>
      <w:r>
        <w:rPr>
          <w:rFonts w:ascii="仿宋_GB2312" w:eastAsia="仿宋_GB2312" w:hAnsi="仿宋_GB2312" w:cs="仿宋_GB2312" w:hint="eastAsia"/>
          <w:color w:val="000000" w:themeColor="text1"/>
          <w:szCs w:val="21"/>
        </w:rPr>
        <w:t>2016</w:t>
      </w:r>
      <w:r>
        <w:rPr>
          <w:rFonts w:ascii="仿宋_GB2312" w:eastAsia="仿宋_GB2312" w:hAnsi="仿宋_GB2312" w:cs="仿宋_GB2312" w:hint="eastAsia"/>
          <w:color w:val="000000" w:themeColor="text1"/>
          <w:szCs w:val="21"/>
        </w:rPr>
        <w:t>年</w:t>
      </w:r>
      <w:r>
        <w:rPr>
          <w:rFonts w:ascii="仿宋_GB2312" w:eastAsia="仿宋_GB2312" w:hAnsi="仿宋_GB2312" w:cs="仿宋_GB2312" w:hint="eastAsia"/>
          <w:color w:val="000000" w:themeColor="text1"/>
          <w:szCs w:val="21"/>
        </w:rPr>
        <w:t>5</w:t>
      </w:r>
      <w:r>
        <w:rPr>
          <w:rFonts w:ascii="仿宋_GB2312" w:eastAsia="仿宋_GB2312" w:hAnsi="仿宋_GB2312" w:cs="仿宋_GB2312" w:hint="eastAsia"/>
          <w:color w:val="000000" w:themeColor="text1"/>
          <w:szCs w:val="21"/>
        </w:rPr>
        <w:t>月</w:t>
      </w:r>
      <w:r>
        <w:rPr>
          <w:rFonts w:ascii="仿宋_GB2312" w:eastAsia="仿宋_GB2312" w:hAnsi="仿宋_GB2312" w:cs="仿宋_GB2312" w:hint="eastAsia"/>
          <w:color w:val="000000" w:themeColor="text1"/>
          <w:szCs w:val="21"/>
        </w:rPr>
        <w:t>1</w:t>
      </w:r>
      <w:r>
        <w:rPr>
          <w:rFonts w:ascii="仿宋_GB2312" w:eastAsia="仿宋_GB2312" w:hAnsi="仿宋_GB2312" w:cs="仿宋_GB2312" w:hint="eastAsia"/>
          <w:color w:val="000000" w:themeColor="text1"/>
          <w:szCs w:val="21"/>
        </w:rPr>
        <w:t>日执行营改增</w:t>
      </w:r>
      <w:r>
        <w:rPr>
          <w:rFonts w:ascii="仿宋_GB2312" w:eastAsia="仿宋_GB2312" w:hAnsi="仿宋_GB2312" w:cs="仿宋_GB2312" w:hint="eastAsia"/>
          <w:color w:val="000000" w:themeColor="text1"/>
          <w:szCs w:val="21"/>
          <w:lang/>
        </w:rPr>
        <w:t>。</w:t>
      </w:r>
    </w:p>
    <w:p w:rsidR="009455AD" w:rsidRDefault="00143D32">
      <w:pPr>
        <w:pStyle w:val="3"/>
        <w:spacing w:before="0" w:after="0" w:line="560" w:lineRule="exact"/>
        <w:ind w:firstLineChars="200" w:firstLine="643"/>
        <w:rPr>
          <w:rFonts w:ascii="楷体_GB2312" w:eastAsia="楷体_GB2312" w:hAnsi="楷体_GB2312" w:cs="楷体_GB2312"/>
          <w:color w:val="000000" w:themeColor="text1"/>
        </w:rPr>
      </w:pPr>
      <w:bookmarkStart w:id="15" w:name="_Toc10999"/>
      <w:bookmarkStart w:id="16" w:name="_Toc1105"/>
      <w:r>
        <w:rPr>
          <w:rFonts w:ascii="楷体_GB2312" w:eastAsia="楷体_GB2312" w:hAnsi="楷体_GB2312" w:cs="楷体_GB2312" w:hint="eastAsia"/>
          <w:color w:val="000000" w:themeColor="text1"/>
        </w:rPr>
        <w:t>（二）</w:t>
      </w:r>
      <w:r>
        <w:rPr>
          <w:rFonts w:ascii="楷体_GB2312" w:eastAsia="楷体_GB2312" w:hAnsi="楷体_GB2312" w:cs="楷体_GB2312" w:hint="eastAsia"/>
          <w:color w:val="000000" w:themeColor="text1"/>
          <w:lang/>
        </w:rPr>
        <w:t>产业</w:t>
      </w:r>
      <w:r>
        <w:rPr>
          <w:rFonts w:ascii="楷体_GB2312" w:eastAsia="楷体_GB2312" w:hAnsi="楷体_GB2312" w:cs="楷体_GB2312" w:hint="eastAsia"/>
          <w:color w:val="000000" w:themeColor="text1"/>
        </w:rPr>
        <w:t>结构持续优化</w:t>
      </w:r>
      <w:bookmarkEnd w:id="15"/>
      <w:bookmarkEnd w:id="16"/>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2020</w:t>
      </w:r>
      <w:r>
        <w:rPr>
          <w:rFonts w:ascii="仿宋_GB2312" w:eastAsia="仿宋_GB2312" w:hAnsi="仿宋_GB2312" w:cs="仿宋_GB2312" w:hint="eastAsia"/>
          <w:color w:val="000000" w:themeColor="text1"/>
          <w:sz w:val="32"/>
          <w:szCs w:val="32"/>
        </w:rPr>
        <w:t>年，全市</w:t>
      </w:r>
      <w:r>
        <w:rPr>
          <w:rFonts w:ascii="仿宋_GB2312" w:eastAsia="仿宋_GB2312" w:hAnsi="仿宋_GB2312" w:cs="仿宋_GB2312" w:hint="eastAsia"/>
          <w:color w:val="000000" w:themeColor="text1"/>
          <w:sz w:val="32"/>
          <w:szCs w:val="32"/>
        </w:rPr>
        <w:t>第二</w:t>
      </w:r>
      <w:r>
        <w:rPr>
          <w:rFonts w:ascii="仿宋_GB2312" w:eastAsia="仿宋_GB2312" w:hAnsi="仿宋_GB2312" w:cs="仿宋_GB2312" w:hint="eastAsia"/>
          <w:color w:val="000000" w:themeColor="text1"/>
          <w:sz w:val="32"/>
          <w:szCs w:val="32"/>
        </w:rPr>
        <w:t>产业增加值占</w:t>
      </w:r>
      <w:r>
        <w:rPr>
          <w:rFonts w:ascii="仿宋_GB2312" w:eastAsia="仿宋_GB2312" w:hAnsi="仿宋_GB2312" w:cs="仿宋_GB2312" w:hint="eastAsia"/>
          <w:color w:val="000000" w:themeColor="text1"/>
          <w:sz w:val="32"/>
          <w:szCs w:val="32"/>
        </w:rPr>
        <w:t>GDP</w:t>
      </w:r>
      <w:r>
        <w:rPr>
          <w:rFonts w:ascii="仿宋_GB2312" w:eastAsia="仿宋_GB2312" w:hAnsi="仿宋_GB2312" w:cs="仿宋_GB2312" w:hint="eastAsia"/>
          <w:color w:val="000000" w:themeColor="text1"/>
          <w:sz w:val="32"/>
          <w:szCs w:val="32"/>
          <w:lang/>
        </w:rPr>
        <w:t>的</w:t>
      </w:r>
      <w:r>
        <w:rPr>
          <w:rFonts w:ascii="仿宋_GB2312" w:eastAsia="仿宋_GB2312" w:hAnsi="仿宋_GB2312" w:cs="仿宋_GB2312" w:hint="eastAsia"/>
          <w:color w:val="000000" w:themeColor="text1"/>
          <w:sz w:val="32"/>
          <w:szCs w:val="32"/>
        </w:rPr>
        <w:t>比重</w:t>
      </w:r>
      <w:r>
        <w:rPr>
          <w:rFonts w:ascii="仿宋_GB2312" w:eastAsia="仿宋_GB2312" w:hAnsi="仿宋_GB2312" w:cs="仿宋_GB2312" w:hint="eastAsia"/>
          <w:color w:val="000000" w:themeColor="text1"/>
          <w:sz w:val="32"/>
          <w:szCs w:val="32"/>
        </w:rPr>
        <w:t>为</w:t>
      </w:r>
      <w:r>
        <w:rPr>
          <w:rFonts w:ascii="仿宋_GB2312" w:eastAsia="仿宋_GB2312" w:hAnsi="仿宋_GB2312" w:cs="仿宋_GB2312" w:hint="eastAsia"/>
          <w:color w:val="000000" w:themeColor="text1"/>
          <w:sz w:val="32"/>
          <w:szCs w:val="32"/>
        </w:rPr>
        <w:t>56.8%</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鞋服、工艺美术、食品加工等三大传统优势产业占</w:t>
      </w:r>
      <w:r>
        <w:rPr>
          <w:rFonts w:ascii="仿宋_GB2312" w:eastAsia="仿宋_GB2312" w:hAnsi="仿宋_GB2312" w:cs="仿宋_GB2312" w:hint="eastAsia"/>
          <w:color w:val="000000" w:themeColor="text1"/>
          <w:sz w:val="32"/>
          <w:szCs w:val="32"/>
          <w:lang/>
        </w:rPr>
        <w:t>工业产值的</w:t>
      </w:r>
      <w:r>
        <w:rPr>
          <w:rFonts w:ascii="仿宋_GB2312" w:eastAsia="仿宋_GB2312" w:hAnsi="仿宋_GB2312" w:cs="仿宋_GB2312" w:hint="eastAsia"/>
          <w:color w:val="000000" w:themeColor="text1"/>
          <w:sz w:val="32"/>
          <w:szCs w:val="32"/>
        </w:rPr>
        <w:t>比重</w:t>
      </w:r>
      <w:r>
        <w:rPr>
          <w:rFonts w:ascii="仿宋_GB2312" w:eastAsia="仿宋_GB2312" w:hAnsi="仿宋_GB2312" w:cs="仿宋_GB2312" w:hint="eastAsia"/>
          <w:color w:val="000000" w:themeColor="text1"/>
          <w:sz w:val="32"/>
          <w:szCs w:val="32"/>
          <w:lang/>
        </w:rPr>
        <w:t>由</w:t>
      </w:r>
      <w:r>
        <w:rPr>
          <w:rFonts w:ascii="仿宋_GB2312" w:eastAsia="仿宋_GB2312" w:hAnsi="仿宋_GB2312" w:cs="仿宋_GB2312" w:hint="eastAsia"/>
          <w:color w:val="000000" w:themeColor="text1"/>
          <w:sz w:val="32"/>
          <w:szCs w:val="32"/>
          <w:lang/>
        </w:rPr>
        <w:t>201</w:t>
      </w: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lang/>
        </w:rPr>
        <w:t>年的</w:t>
      </w:r>
      <w:r>
        <w:rPr>
          <w:rFonts w:ascii="仿宋_GB2312" w:eastAsia="仿宋_GB2312" w:hAnsi="仿宋_GB2312" w:cs="仿宋_GB2312" w:hint="eastAsia"/>
          <w:color w:val="000000" w:themeColor="text1"/>
          <w:sz w:val="32"/>
          <w:szCs w:val="32"/>
        </w:rPr>
        <w:t>54.8</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降低</w:t>
      </w:r>
      <w:r>
        <w:rPr>
          <w:rFonts w:ascii="仿宋_GB2312" w:eastAsia="仿宋_GB2312" w:hAnsi="仿宋_GB2312" w:cs="仿宋_GB2312" w:hint="eastAsia"/>
          <w:color w:val="000000" w:themeColor="text1"/>
          <w:sz w:val="32"/>
          <w:szCs w:val="32"/>
          <w:lang/>
        </w:rPr>
        <w:t>到</w:t>
      </w:r>
      <w:r>
        <w:rPr>
          <w:rFonts w:ascii="仿宋_GB2312" w:eastAsia="仿宋_GB2312" w:hAnsi="仿宋_GB2312" w:cs="仿宋_GB2312" w:hint="eastAsia"/>
          <w:color w:val="000000" w:themeColor="text1"/>
          <w:sz w:val="32"/>
          <w:szCs w:val="32"/>
          <w:lang/>
        </w:rPr>
        <w:t>2020</w:t>
      </w:r>
      <w:r>
        <w:rPr>
          <w:rFonts w:ascii="仿宋_GB2312" w:eastAsia="仿宋_GB2312" w:hAnsi="仿宋_GB2312" w:cs="仿宋_GB2312" w:hint="eastAsia"/>
          <w:color w:val="000000" w:themeColor="text1"/>
          <w:sz w:val="32"/>
          <w:szCs w:val="32"/>
          <w:lang/>
        </w:rPr>
        <w:t>年的</w:t>
      </w:r>
      <w:r>
        <w:rPr>
          <w:rFonts w:ascii="仿宋_GB2312" w:eastAsia="仿宋_GB2312" w:hAnsi="仿宋_GB2312" w:cs="仿宋_GB2312" w:hint="eastAsia"/>
          <w:color w:val="000000" w:themeColor="text1"/>
          <w:sz w:val="32"/>
          <w:szCs w:val="32"/>
        </w:rPr>
        <w:t>53.1%</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lang/>
        </w:rPr>
        <w:t>规上工业</w:t>
      </w:r>
      <w:r>
        <w:rPr>
          <w:rFonts w:ascii="仿宋_GB2312" w:eastAsia="仿宋_GB2312" w:hAnsi="仿宋_GB2312" w:cs="仿宋_GB2312" w:hint="eastAsia"/>
          <w:color w:val="000000" w:themeColor="text1"/>
          <w:sz w:val="32"/>
          <w:szCs w:val="32"/>
        </w:rPr>
        <w:t>战略性新兴产业</w:t>
      </w:r>
      <w:r>
        <w:rPr>
          <w:rFonts w:ascii="仿宋_GB2312" w:eastAsia="仿宋_GB2312" w:hAnsi="仿宋_GB2312" w:cs="仿宋_GB2312" w:hint="eastAsia"/>
          <w:color w:val="000000" w:themeColor="text1"/>
          <w:sz w:val="32"/>
          <w:szCs w:val="32"/>
        </w:rPr>
        <w:t>增加值达到</w:t>
      </w:r>
      <w:r>
        <w:rPr>
          <w:rFonts w:ascii="仿宋_GB2312" w:eastAsia="仿宋_GB2312" w:hAnsi="仿宋_GB2312" w:cs="仿宋_GB2312" w:hint="eastAsia"/>
          <w:color w:val="000000" w:themeColor="text1"/>
          <w:sz w:val="32"/>
          <w:szCs w:val="32"/>
        </w:rPr>
        <w:t>278.8</w:t>
      </w:r>
      <w:r>
        <w:rPr>
          <w:rFonts w:ascii="仿宋_GB2312" w:eastAsia="仿宋_GB2312" w:hAnsi="仿宋_GB2312" w:cs="仿宋_GB2312" w:hint="eastAsia"/>
          <w:color w:val="000000" w:themeColor="text1"/>
          <w:sz w:val="32"/>
          <w:szCs w:val="32"/>
        </w:rPr>
        <w:t>亿元，</w:t>
      </w:r>
      <w:r>
        <w:rPr>
          <w:rFonts w:ascii="仿宋_GB2312" w:eastAsia="仿宋_GB2312" w:hAnsi="仿宋_GB2312" w:cs="仿宋_GB2312" w:hint="eastAsia"/>
          <w:color w:val="000000" w:themeColor="text1"/>
          <w:sz w:val="32"/>
          <w:szCs w:val="32"/>
        </w:rPr>
        <w:t>占</w:t>
      </w:r>
      <w:r>
        <w:rPr>
          <w:rFonts w:ascii="仿宋_GB2312" w:eastAsia="仿宋_GB2312" w:hAnsi="仿宋_GB2312" w:cs="仿宋_GB2312" w:hint="eastAsia"/>
          <w:color w:val="000000" w:themeColor="text1"/>
          <w:sz w:val="32"/>
          <w:szCs w:val="32"/>
        </w:rPr>
        <w:t>全市规上</w:t>
      </w:r>
      <w:r>
        <w:rPr>
          <w:rFonts w:ascii="仿宋_GB2312" w:eastAsia="仿宋_GB2312" w:hAnsi="仿宋_GB2312" w:cs="仿宋_GB2312" w:hint="eastAsia"/>
          <w:color w:val="000000" w:themeColor="text1"/>
          <w:sz w:val="32"/>
          <w:szCs w:val="32"/>
          <w:lang/>
        </w:rPr>
        <w:t>工业产值的</w:t>
      </w:r>
      <w:r>
        <w:rPr>
          <w:rFonts w:ascii="仿宋_GB2312" w:eastAsia="仿宋_GB2312" w:hAnsi="仿宋_GB2312" w:cs="仿宋_GB2312" w:hint="eastAsia"/>
          <w:color w:val="000000" w:themeColor="text1"/>
          <w:sz w:val="32"/>
          <w:szCs w:val="32"/>
        </w:rPr>
        <w:t>比重</w:t>
      </w:r>
      <w:r>
        <w:rPr>
          <w:rFonts w:ascii="仿宋_GB2312" w:eastAsia="仿宋_GB2312" w:hAnsi="仿宋_GB2312" w:cs="仿宋_GB2312" w:hint="eastAsia"/>
          <w:color w:val="000000" w:themeColor="text1"/>
          <w:sz w:val="32"/>
          <w:szCs w:val="32"/>
          <w:lang/>
        </w:rPr>
        <w:t>由</w:t>
      </w:r>
      <w:r>
        <w:rPr>
          <w:rFonts w:ascii="仿宋_GB2312" w:eastAsia="仿宋_GB2312" w:hAnsi="仿宋_GB2312" w:cs="仿宋_GB2312" w:hint="eastAsia"/>
          <w:color w:val="000000" w:themeColor="text1"/>
          <w:sz w:val="32"/>
          <w:szCs w:val="32"/>
          <w:lang/>
        </w:rPr>
        <w:t>201</w:t>
      </w: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lang/>
        </w:rPr>
        <w:t>年的</w:t>
      </w:r>
      <w:r>
        <w:rPr>
          <w:rFonts w:ascii="仿宋_GB2312" w:eastAsia="仿宋_GB2312" w:hAnsi="仿宋_GB2312" w:cs="仿宋_GB2312" w:hint="eastAsia"/>
          <w:color w:val="000000" w:themeColor="text1"/>
          <w:sz w:val="32"/>
          <w:szCs w:val="32"/>
        </w:rPr>
        <w:t>8.3%</w:t>
      </w:r>
      <w:r>
        <w:rPr>
          <w:rFonts w:ascii="仿宋_GB2312" w:eastAsia="仿宋_GB2312" w:hAnsi="仿宋_GB2312" w:cs="仿宋_GB2312" w:hint="eastAsia"/>
          <w:color w:val="000000" w:themeColor="text1"/>
          <w:sz w:val="32"/>
          <w:szCs w:val="32"/>
        </w:rPr>
        <w:t>提升至</w:t>
      </w:r>
      <w:r>
        <w:rPr>
          <w:rFonts w:ascii="仿宋_GB2312" w:eastAsia="仿宋_GB2312" w:hAnsi="仿宋_GB2312" w:cs="仿宋_GB2312" w:hint="eastAsia"/>
          <w:color w:val="000000" w:themeColor="text1"/>
          <w:sz w:val="32"/>
          <w:szCs w:val="32"/>
          <w:lang/>
        </w:rPr>
        <w:t>2020</w:t>
      </w:r>
      <w:r>
        <w:rPr>
          <w:rFonts w:ascii="仿宋_GB2312" w:eastAsia="仿宋_GB2312" w:hAnsi="仿宋_GB2312" w:cs="仿宋_GB2312" w:hint="eastAsia"/>
          <w:color w:val="000000" w:themeColor="text1"/>
          <w:sz w:val="32"/>
          <w:szCs w:val="32"/>
          <w:lang/>
        </w:rPr>
        <w:t>年的</w:t>
      </w:r>
      <w:r>
        <w:rPr>
          <w:rFonts w:ascii="仿宋_GB2312" w:eastAsia="仿宋_GB2312" w:hAnsi="仿宋_GB2312" w:cs="仿宋_GB2312" w:hint="eastAsia"/>
          <w:color w:val="000000" w:themeColor="text1"/>
          <w:sz w:val="32"/>
          <w:szCs w:val="32"/>
        </w:rPr>
        <w:t>25.8%</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lang/>
        </w:rPr>
        <w:t>规上工业</w:t>
      </w:r>
      <w:r>
        <w:rPr>
          <w:rFonts w:ascii="仿宋_GB2312" w:eastAsia="仿宋_GB2312" w:hAnsi="仿宋_GB2312" w:cs="仿宋_GB2312" w:hint="eastAsia"/>
          <w:color w:val="000000" w:themeColor="text1"/>
          <w:sz w:val="32"/>
          <w:szCs w:val="32"/>
        </w:rPr>
        <w:t>高技术产业</w:t>
      </w:r>
      <w:r>
        <w:rPr>
          <w:rFonts w:ascii="仿宋_GB2312" w:eastAsia="仿宋_GB2312" w:hAnsi="仿宋_GB2312" w:cs="仿宋_GB2312" w:hint="eastAsia"/>
          <w:color w:val="000000" w:themeColor="text1"/>
          <w:sz w:val="32"/>
          <w:szCs w:val="32"/>
        </w:rPr>
        <w:t>增加值达到</w:t>
      </w:r>
      <w:r>
        <w:rPr>
          <w:rFonts w:ascii="仿宋_GB2312" w:eastAsia="仿宋_GB2312" w:hAnsi="仿宋_GB2312" w:cs="仿宋_GB2312" w:hint="eastAsia"/>
          <w:color w:val="000000" w:themeColor="text1"/>
          <w:sz w:val="32"/>
          <w:szCs w:val="32"/>
        </w:rPr>
        <w:t>105.6</w:t>
      </w:r>
      <w:r>
        <w:rPr>
          <w:rFonts w:ascii="仿宋_GB2312" w:eastAsia="仿宋_GB2312" w:hAnsi="仿宋_GB2312" w:cs="仿宋_GB2312" w:hint="eastAsia"/>
          <w:color w:val="000000" w:themeColor="text1"/>
          <w:sz w:val="32"/>
          <w:szCs w:val="32"/>
        </w:rPr>
        <w:t>亿元</w:t>
      </w:r>
      <w:r>
        <w:rPr>
          <w:rFonts w:ascii="仿宋_GB2312" w:eastAsia="仿宋_GB2312" w:hAnsi="仿宋_GB2312" w:cs="仿宋_GB2312" w:hint="eastAsia"/>
          <w:color w:val="000000" w:themeColor="text1"/>
          <w:sz w:val="32"/>
          <w:szCs w:val="32"/>
        </w:rPr>
        <w:t>，占</w:t>
      </w:r>
      <w:r>
        <w:rPr>
          <w:rFonts w:ascii="仿宋_GB2312" w:eastAsia="仿宋_GB2312" w:hAnsi="仿宋_GB2312" w:cs="仿宋_GB2312" w:hint="eastAsia"/>
          <w:color w:val="000000" w:themeColor="text1"/>
          <w:sz w:val="32"/>
          <w:szCs w:val="32"/>
        </w:rPr>
        <w:t>全市规上</w:t>
      </w:r>
      <w:r>
        <w:rPr>
          <w:rFonts w:ascii="仿宋_GB2312" w:eastAsia="仿宋_GB2312" w:hAnsi="仿宋_GB2312" w:cs="仿宋_GB2312" w:hint="eastAsia"/>
          <w:color w:val="000000" w:themeColor="text1"/>
          <w:sz w:val="32"/>
          <w:szCs w:val="32"/>
          <w:lang/>
        </w:rPr>
        <w:t>工业产值的</w:t>
      </w:r>
      <w:r>
        <w:rPr>
          <w:rFonts w:ascii="仿宋_GB2312" w:eastAsia="仿宋_GB2312" w:hAnsi="仿宋_GB2312" w:cs="仿宋_GB2312" w:hint="eastAsia"/>
          <w:color w:val="000000" w:themeColor="text1"/>
          <w:sz w:val="32"/>
          <w:szCs w:val="32"/>
        </w:rPr>
        <w:t>比重</w:t>
      </w:r>
      <w:r>
        <w:rPr>
          <w:rFonts w:ascii="仿宋_GB2312" w:eastAsia="仿宋_GB2312" w:hAnsi="仿宋_GB2312" w:cs="仿宋_GB2312" w:hint="eastAsia"/>
          <w:color w:val="000000" w:themeColor="text1"/>
          <w:sz w:val="32"/>
          <w:szCs w:val="32"/>
          <w:lang/>
        </w:rPr>
        <w:t>由</w:t>
      </w:r>
      <w:r>
        <w:rPr>
          <w:rFonts w:ascii="仿宋_GB2312" w:eastAsia="仿宋_GB2312" w:hAnsi="仿宋_GB2312" w:cs="仿宋_GB2312" w:hint="eastAsia"/>
          <w:color w:val="000000" w:themeColor="text1"/>
          <w:sz w:val="32"/>
          <w:szCs w:val="32"/>
          <w:lang/>
        </w:rPr>
        <w:t>201</w:t>
      </w: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lang/>
        </w:rPr>
        <w:t>年的</w:t>
      </w:r>
      <w:r>
        <w:rPr>
          <w:rFonts w:ascii="仿宋_GB2312" w:eastAsia="仿宋_GB2312" w:hAnsi="仿宋_GB2312" w:cs="仿宋_GB2312" w:hint="eastAsia"/>
          <w:color w:val="000000" w:themeColor="text1"/>
          <w:sz w:val="32"/>
          <w:szCs w:val="32"/>
        </w:rPr>
        <w:t>7.3%</w:t>
      </w:r>
      <w:r>
        <w:rPr>
          <w:rFonts w:ascii="仿宋_GB2312" w:eastAsia="仿宋_GB2312" w:hAnsi="仿宋_GB2312" w:cs="仿宋_GB2312" w:hint="eastAsia"/>
          <w:color w:val="000000" w:themeColor="text1"/>
          <w:sz w:val="32"/>
          <w:szCs w:val="32"/>
        </w:rPr>
        <w:t>提升至</w:t>
      </w:r>
      <w:r>
        <w:rPr>
          <w:rFonts w:ascii="仿宋_GB2312" w:eastAsia="仿宋_GB2312" w:hAnsi="仿宋_GB2312" w:cs="仿宋_GB2312" w:hint="eastAsia"/>
          <w:color w:val="000000" w:themeColor="text1"/>
          <w:sz w:val="32"/>
          <w:szCs w:val="32"/>
          <w:lang/>
        </w:rPr>
        <w:t>2020</w:t>
      </w:r>
      <w:r>
        <w:rPr>
          <w:rFonts w:ascii="仿宋_GB2312" w:eastAsia="仿宋_GB2312" w:hAnsi="仿宋_GB2312" w:cs="仿宋_GB2312" w:hint="eastAsia"/>
          <w:color w:val="000000" w:themeColor="text1"/>
          <w:sz w:val="32"/>
          <w:szCs w:val="32"/>
          <w:lang/>
        </w:rPr>
        <w:t>年的</w:t>
      </w:r>
      <w:r>
        <w:rPr>
          <w:rFonts w:ascii="仿宋_GB2312" w:eastAsia="仿宋_GB2312" w:hAnsi="仿宋_GB2312" w:cs="仿宋_GB2312" w:hint="eastAsia"/>
          <w:color w:val="000000" w:themeColor="text1"/>
          <w:sz w:val="32"/>
          <w:szCs w:val="32"/>
        </w:rPr>
        <w:t>9.77 %</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lang/>
        </w:rPr>
        <w:t>其中，</w:t>
      </w:r>
      <w:r>
        <w:rPr>
          <w:rFonts w:ascii="仿宋_GB2312" w:eastAsia="仿宋_GB2312" w:hAnsi="仿宋_GB2312" w:cs="仿宋_GB2312" w:hint="eastAsia"/>
          <w:color w:val="000000" w:themeColor="text1"/>
          <w:sz w:val="32"/>
          <w:szCs w:val="32"/>
        </w:rPr>
        <w:t>鞋服产业产值突破千亿</w:t>
      </w:r>
      <w:r>
        <w:rPr>
          <w:rFonts w:ascii="仿宋_GB2312" w:eastAsia="仿宋_GB2312" w:hAnsi="仿宋_GB2312" w:cs="仿宋_GB2312" w:hint="eastAsia"/>
          <w:color w:val="000000" w:themeColor="text1"/>
          <w:sz w:val="32"/>
          <w:szCs w:val="32"/>
          <w:lang/>
        </w:rPr>
        <w:t>规模</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新型功能材料产业实现五百亿规模跨越，</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家企业产值</w:t>
      </w:r>
      <w:r>
        <w:rPr>
          <w:rFonts w:ascii="仿宋_GB2312" w:eastAsia="仿宋_GB2312" w:hAnsi="仿宋_GB2312" w:cs="仿宋_GB2312" w:hint="eastAsia"/>
          <w:color w:val="000000" w:themeColor="text1"/>
          <w:sz w:val="32"/>
          <w:szCs w:val="32"/>
        </w:rPr>
        <w:t>突破</w:t>
      </w:r>
      <w:r>
        <w:rPr>
          <w:rFonts w:ascii="仿宋_GB2312" w:eastAsia="仿宋_GB2312" w:hAnsi="仿宋_GB2312" w:cs="仿宋_GB2312" w:hint="eastAsia"/>
          <w:color w:val="000000" w:themeColor="text1"/>
          <w:sz w:val="32"/>
          <w:szCs w:val="32"/>
        </w:rPr>
        <w:t>百亿，产业</w:t>
      </w:r>
      <w:r>
        <w:rPr>
          <w:rFonts w:ascii="仿宋_GB2312" w:eastAsia="仿宋_GB2312" w:hAnsi="仿宋_GB2312" w:cs="仿宋_GB2312" w:hint="eastAsia"/>
          <w:color w:val="000000" w:themeColor="text1"/>
          <w:sz w:val="32"/>
          <w:szCs w:val="32"/>
          <w:lang/>
        </w:rPr>
        <w:t>结构进一步优化</w:t>
      </w:r>
      <w:r>
        <w:rPr>
          <w:rFonts w:ascii="仿宋_GB2312" w:eastAsia="仿宋_GB2312" w:hAnsi="仿宋_GB2312" w:cs="仿宋_GB2312" w:hint="eastAsia"/>
          <w:color w:val="000000" w:themeColor="text1"/>
          <w:sz w:val="32"/>
          <w:szCs w:val="32"/>
        </w:rPr>
        <w:t>。</w:t>
      </w:r>
    </w:p>
    <w:p w:rsidR="009455AD" w:rsidRDefault="00143D32">
      <w:pPr>
        <w:spacing w:line="360" w:lineRule="auto"/>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rPr>
        <w:lastRenderedPageBreak/>
        <w:drawing>
          <wp:inline distT="0" distB="0" distL="114300" distR="114300">
            <wp:extent cx="4939030" cy="2768600"/>
            <wp:effectExtent l="4445" t="4445" r="9525" b="15875"/>
            <wp:docPr id="16"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455AD" w:rsidRDefault="00143D32">
      <w:pPr>
        <w:spacing w:line="560" w:lineRule="exact"/>
        <w:ind w:firstLineChars="200" w:firstLine="562"/>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28"/>
          <w:szCs w:val="28"/>
        </w:rPr>
        <w:t>图</w:t>
      </w:r>
      <w:r>
        <w:rPr>
          <w:rFonts w:ascii="仿宋_GB2312" w:eastAsia="仿宋_GB2312" w:hAnsi="仿宋_GB2312" w:cs="仿宋_GB2312" w:hint="eastAsia"/>
          <w:b/>
          <w:bCs/>
          <w:color w:val="000000" w:themeColor="text1"/>
          <w:sz w:val="28"/>
          <w:szCs w:val="28"/>
        </w:rPr>
        <w:t>1-3  2016-2020</w:t>
      </w:r>
      <w:r>
        <w:rPr>
          <w:rFonts w:ascii="仿宋_GB2312" w:eastAsia="仿宋_GB2312" w:hAnsi="仿宋_GB2312" w:cs="仿宋_GB2312" w:hint="eastAsia"/>
          <w:b/>
          <w:bCs/>
          <w:color w:val="000000" w:themeColor="text1"/>
          <w:sz w:val="28"/>
          <w:szCs w:val="28"/>
        </w:rPr>
        <w:t>年莆田市三次产业增加值占</w:t>
      </w:r>
      <w:r>
        <w:rPr>
          <w:rFonts w:ascii="仿宋_GB2312" w:eastAsia="仿宋_GB2312" w:hAnsi="仿宋_GB2312" w:cs="仿宋_GB2312" w:hint="eastAsia"/>
          <w:b/>
          <w:bCs/>
          <w:color w:val="000000" w:themeColor="text1"/>
          <w:sz w:val="28"/>
          <w:szCs w:val="28"/>
        </w:rPr>
        <w:t>GDP</w:t>
      </w:r>
      <w:r>
        <w:rPr>
          <w:rFonts w:ascii="仿宋_GB2312" w:eastAsia="仿宋_GB2312" w:hAnsi="仿宋_GB2312" w:cs="仿宋_GB2312" w:hint="eastAsia"/>
          <w:b/>
          <w:bCs/>
          <w:color w:val="000000" w:themeColor="text1"/>
          <w:sz w:val="28"/>
          <w:szCs w:val="28"/>
        </w:rPr>
        <w:t>比重情况</w:t>
      </w:r>
    </w:p>
    <w:p w:rsidR="009455AD" w:rsidRDefault="00143D32">
      <w:pPr>
        <w:spacing w:line="360" w:lineRule="auto"/>
        <w:jc w:val="center"/>
        <w:rPr>
          <w:rFonts w:ascii="仿宋_GB2312" w:eastAsia="仿宋_GB2312" w:hAnsi="仿宋_GB2312" w:cs="仿宋_GB2312"/>
          <w:color w:val="000000" w:themeColor="text1"/>
          <w:sz w:val="32"/>
          <w:szCs w:val="32"/>
        </w:rPr>
      </w:pPr>
      <w:r>
        <w:rPr>
          <w:noProof/>
        </w:rPr>
        <w:drawing>
          <wp:inline distT="0" distB="0" distL="114300" distR="114300">
            <wp:extent cx="4933950" cy="2768600"/>
            <wp:effectExtent l="4445" t="4445" r="14605" b="15875"/>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455AD" w:rsidRDefault="00143D32">
      <w:pPr>
        <w:spacing w:line="560" w:lineRule="exact"/>
        <w:jc w:val="center"/>
        <w:rPr>
          <w:rFonts w:ascii="仿宋_GB2312" w:eastAsia="仿宋_GB2312" w:hAnsi="仿宋_GB2312" w:cs="仿宋_GB2312"/>
          <w:b/>
          <w:bCs/>
          <w:color w:val="000000" w:themeColor="text1"/>
          <w:sz w:val="28"/>
          <w:szCs w:val="28"/>
        </w:rPr>
      </w:pPr>
      <w:r>
        <w:rPr>
          <w:rFonts w:ascii="仿宋_GB2312" w:eastAsia="仿宋_GB2312" w:hAnsi="仿宋_GB2312" w:cs="仿宋_GB2312" w:hint="eastAsia"/>
          <w:b/>
          <w:bCs/>
          <w:color w:val="000000" w:themeColor="text1"/>
          <w:sz w:val="28"/>
          <w:szCs w:val="28"/>
        </w:rPr>
        <w:t>图</w:t>
      </w:r>
      <w:r>
        <w:rPr>
          <w:rFonts w:ascii="仿宋_GB2312" w:eastAsia="仿宋_GB2312" w:hAnsi="仿宋_GB2312" w:cs="仿宋_GB2312" w:hint="eastAsia"/>
          <w:b/>
          <w:bCs/>
          <w:color w:val="000000" w:themeColor="text1"/>
          <w:sz w:val="28"/>
          <w:szCs w:val="28"/>
        </w:rPr>
        <w:t>1-4  2020</w:t>
      </w:r>
      <w:r>
        <w:rPr>
          <w:rFonts w:ascii="仿宋_GB2312" w:eastAsia="仿宋_GB2312" w:hAnsi="仿宋_GB2312" w:cs="仿宋_GB2312" w:hint="eastAsia"/>
          <w:b/>
          <w:bCs/>
          <w:color w:val="000000" w:themeColor="text1"/>
          <w:sz w:val="28"/>
          <w:szCs w:val="28"/>
        </w:rPr>
        <w:t>年莆田市</w:t>
      </w:r>
      <w:r>
        <w:rPr>
          <w:rFonts w:ascii="仿宋_GB2312" w:eastAsia="仿宋_GB2312" w:hAnsi="仿宋_GB2312" w:cs="仿宋_GB2312" w:hint="eastAsia"/>
          <w:b/>
          <w:bCs/>
          <w:color w:val="000000" w:themeColor="text1"/>
          <w:sz w:val="28"/>
          <w:szCs w:val="28"/>
        </w:rPr>
        <w:t>重点产业</w:t>
      </w:r>
      <w:r>
        <w:rPr>
          <w:rFonts w:ascii="仿宋_GB2312" w:eastAsia="仿宋_GB2312" w:hAnsi="仿宋_GB2312" w:cs="仿宋_GB2312" w:hint="eastAsia"/>
          <w:b/>
          <w:bCs/>
          <w:color w:val="000000" w:themeColor="text1"/>
          <w:sz w:val="28"/>
          <w:szCs w:val="28"/>
        </w:rPr>
        <w:t>产值</w:t>
      </w:r>
      <w:r>
        <w:rPr>
          <w:rFonts w:ascii="仿宋_GB2312" w:eastAsia="仿宋_GB2312" w:hAnsi="仿宋_GB2312" w:cs="仿宋_GB2312" w:hint="eastAsia"/>
          <w:b/>
          <w:bCs/>
          <w:color w:val="000000" w:themeColor="text1"/>
          <w:sz w:val="28"/>
          <w:szCs w:val="28"/>
        </w:rPr>
        <w:t>结构</w:t>
      </w:r>
    </w:p>
    <w:p w:rsidR="009455AD" w:rsidRDefault="00143D32">
      <w:pPr>
        <w:pStyle w:val="3"/>
        <w:spacing w:before="0" w:after="0" w:line="560" w:lineRule="exact"/>
        <w:ind w:firstLineChars="200" w:firstLine="643"/>
        <w:rPr>
          <w:rFonts w:ascii="楷体_GB2312" w:eastAsia="楷体_GB2312" w:hAnsi="楷体_GB2312" w:cs="楷体_GB2312"/>
          <w:color w:val="000000" w:themeColor="text1"/>
        </w:rPr>
      </w:pPr>
      <w:bookmarkStart w:id="17" w:name="_Toc30302"/>
      <w:bookmarkStart w:id="18" w:name="_Toc20308"/>
      <w:r>
        <w:rPr>
          <w:rFonts w:ascii="楷体_GB2312" w:eastAsia="楷体_GB2312" w:hAnsi="楷体_GB2312" w:cs="楷体_GB2312" w:hint="eastAsia"/>
          <w:color w:val="000000" w:themeColor="text1"/>
        </w:rPr>
        <w:t>（三）创新能力稳步提升</w:t>
      </w:r>
      <w:bookmarkEnd w:id="17"/>
      <w:bookmarkEnd w:id="18"/>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与</w:t>
      </w:r>
      <w:r>
        <w:rPr>
          <w:rFonts w:ascii="仿宋_GB2312" w:eastAsia="仿宋_GB2312" w:hAnsi="仿宋_GB2312" w:cs="仿宋_GB2312" w:hint="eastAsia"/>
          <w:color w:val="000000" w:themeColor="text1"/>
          <w:sz w:val="32"/>
          <w:szCs w:val="32"/>
        </w:rPr>
        <w:t>201</w:t>
      </w: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rPr>
        <w:t>年相比，</w:t>
      </w:r>
      <w:r>
        <w:rPr>
          <w:rFonts w:ascii="仿宋_GB2312" w:eastAsia="仿宋_GB2312" w:hAnsi="仿宋_GB2312" w:cs="仿宋_GB2312" w:hint="eastAsia"/>
          <w:color w:val="000000" w:themeColor="text1"/>
          <w:sz w:val="32"/>
          <w:szCs w:val="32"/>
        </w:rPr>
        <w:t>2020</w:t>
      </w:r>
      <w:r>
        <w:rPr>
          <w:rFonts w:ascii="仿宋_GB2312" w:eastAsia="仿宋_GB2312" w:hAnsi="仿宋_GB2312" w:cs="仿宋_GB2312" w:hint="eastAsia"/>
          <w:color w:val="000000" w:themeColor="text1"/>
          <w:sz w:val="32"/>
          <w:szCs w:val="32"/>
        </w:rPr>
        <w:t>年全市企业研发投入与创新载体数量均有明显增加。其中，研究与试验发展（</w:t>
      </w:r>
      <w:r>
        <w:rPr>
          <w:rFonts w:ascii="仿宋_GB2312" w:eastAsia="仿宋_GB2312" w:hAnsi="仿宋_GB2312" w:cs="仿宋_GB2312" w:hint="eastAsia"/>
          <w:color w:val="000000" w:themeColor="text1"/>
          <w:sz w:val="32"/>
          <w:szCs w:val="32"/>
        </w:rPr>
        <w:t>R&amp;D</w:t>
      </w:r>
      <w:r>
        <w:rPr>
          <w:rFonts w:ascii="仿宋_GB2312" w:eastAsia="仿宋_GB2312" w:hAnsi="仿宋_GB2312" w:cs="仿宋_GB2312" w:hint="eastAsia"/>
          <w:color w:val="000000" w:themeColor="text1"/>
          <w:sz w:val="32"/>
          <w:szCs w:val="32"/>
        </w:rPr>
        <w:t>）经费支出达</w:t>
      </w:r>
      <w:r>
        <w:rPr>
          <w:rFonts w:ascii="仿宋_GB2312" w:eastAsia="仿宋_GB2312" w:hAnsi="仿宋_GB2312" w:cs="仿宋_GB2312" w:hint="eastAsia"/>
          <w:color w:val="000000" w:themeColor="text1"/>
          <w:sz w:val="32"/>
          <w:szCs w:val="32"/>
        </w:rPr>
        <w:t>36.5</w:t>
      </w:r>
      <w:r>
        <w:rPr>
          <w:rFonts w:ascii="仿宋_GB2312" w:eastAsia="仿宋_GB2312" w:hAnsi="仿宋_GB2312" w:cs="仿宋_GB2312" w:hint="eastAsia"/>
          <w:color w:val="000000" w:themeColor="text1"/>
          <w:sz w:val="32"/>
          <w:szCs w:val="32"/>
        </w:rPr>
        <w:t>亿元，占全市生产总值的</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4</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，较</w:t>
      </w:r>
      <w:r>
        <w:rPr>
          <w:rFonts w:ascii="仿宋_GB2312" w:eastAsia="仿宋_GB2312" w:hAnsi="仿宋_GB2312" w:cs="仿宋_GB2312" w:hint="eastAsia"/>
          <w:color w:val="000000" w:themeColor="text1"/>
          <w:sz w:val="32"/>
          <w:szCs w:val="32"/>
        </w:rPr>
        <w:t>201</w:t>
      </w: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rPr>
        <w:t>年末提高</w:t>
      </w:r>
      <w:r>
        <w:rPr>
          <w:rFonts w:ascii="仿宋_GB2312" w:eastAsia="仿宋_GB2312" w:hAnsi="仿宋_GB2312" w:cs="仿宋_GB2312" w:hint="eastAsia"/>
          <w:color w:val="000000" w:themeColor="text1"/>
          <w:sz w:val="32"/>
          <w:szCs w:val="32"/>
        </w:rPr>
        <w:t>0.3%</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十</w:t>
      </w:r>
      <w:r>
        <w:rPr>
          <w:rFonts w:ascii="仿宋_GB2312" w:eastAsia="仿宋_GB2312" w:hAnsi="仿宋_GB2312" w:cs="仿宋_GB2312" w:hint="eastAsia"/>
          <w:color w:val="000000" w:themeColor="text1"/>
          <w:sz w:val="32"/>
          <w:szCs w:val="32"/>
        </w:rPr>
        <w:lastRenderedPageBreak/>
        <w:t>三五</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期间，莆田市</w:t>
      </w:r>
      <w:r>
        <w:rPr>
          <w:rFonts w:ascii="仿宋_GB2312" w:eastAsia="仿宋_GB2312" w:hAnsi="仿宋_GB2312" w:cs="仿宋_GB2312" w:hint="eastAsia"/>
          <w:color w:val="000000" w:themeColor="text1"/>
          <w:sz w:val="32"/>
          <w:szCs w:val="32"/>
          <w:lang/>
        </w:rPr>
        <w:t>加快建设</w:t>
      </w:r>
      <w:r>
        <w:rPr>
          <w:rFonts w:ascii="仿宋_GB2312" w:eastAsia="仿宋_GB2312" w:hAnsi="仿宋_GB2312" w:cs="仿宋_GB2312" w:hint="eastAsia"/>
          <w:color w:val="000000" w:themeColor="text1"/>
          <w:sz w:val="32"/>
          <w:szCs w:val="32"/>
        </w:rPr>
        <w:t>创新引领型平台</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培育了华峰</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家国家级企业技术中心、福建省射频与功率芯片工程研究中心等</w:t>
      </w:r>
      <w:r>
        <w:rPr>
          <w:rFonts w:ascii="仿宋_GB2312" w:eastAsia="仿宋_GB2312" w:hAnsi="仿宋_GB2312" w:cs="仿宋_GB2312" w:hint="eastAsia"/>
          <w:color w:val="000000" w:themeColor="text1"/>
          <w:sz w:val="32"/>
          <w:szCs w:val="32"/>
        </w:rPr>
        <w:t>6</w:t>
      </w:r>
      <w:r>
        <w:rPr>
          <w:rFonts w:ascii="仿宋_GB2312" w:eastAsia="仿宋_GB2312" w:hAnsi="仿宋_GB2312" w:cs="仿宋_GB2312" w:hint="eastAsia"/>
          <w:color w:val="000000" w:themeColor="text1"/>
          <w:sz w:val="32"/>
          <w:szCs w:val="32"/>
        </w:rPr>
        <w:t>家省级工程研究中心</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全市各类</w:t>
      </w:r>
      <w:r>
        <w:rPr>
          <w:rFonts w:ascii="仿宋_GB2312" w:eastAsia="仿宋_GB2312" w:hAnsi="仿宋_GB2312" w:cs="仿宋_GB2312" w:hint="eastAsia"/>
          <w:color w:val="000000" w:themeColor="text1"/>
          <w:sz w:val="32"/>
          <w:szCs w:val="32"/>
        </w:rPr>
        <w:t>创新载体发展情况如下</w:t>
      </w:r>
      <w:r>
        <w:rPr>
          <w:rFonts w:ascii="仿宋_GB2312" w:eastAsia="仿宋_GB2312" w:hAnsi="仿宋_GB2312" w:cs="仿宋_GB2312" w:hint="eastAsia"/>
          <w:color w:val="000000" w:themeColor="text1"/>
          <w:sz w:val="32"/>
          <w:szCs w:val="32"/>
          <w:lang/>
        </w:rPr>
        <w:t>表所示</w:t>
      </w:r>
      <w:r>
        <w:rPr>
          <w:rFonts w:ascii="仿宋_GB2312" w:eastAsia="仿宋_GB2312" w:hAnsi="仿宋_GB2312" w:cs="仿宋_GB2312" w:hint="eastAsia"/>
          <w:color w:val="000000" w:themeColor="text1"/>
          <w:sz w:val="32"/>
          <w:szCs w:val="32"/>
        </w:rPr>
        <w:t>。</w:t>
      </w:r>
    </w:p>
    <w:p w:rsidR="009455AD" w:rsidRDefault="00143D32">
      <w:pPr>
        <w:spacing w:line="560" w:lineRule="exact"/>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28"/>
          <w:szCs w:val="28"/>
          <w:lang/>
        </w:rPr>
        <w:t>表</w:t>
      </w:r>
      <w:r>
        <w:rPr>
          <w:rFonts w:ascii="仿宋_GB2312" w:eastAsia="仿宋_GB2312" w:hAnsi="仿宋_GB2312" w:cs="仿宋_GB2312"/>
          <w:b/>
          <w:bCs/>
          <w:color w:val="000000" w:themeColor="text1"/>
          <w:sz w:val="28"/>
          <w:szCs w:val="28"/>
          <w:lang/>
        </w:rPr>
        <w:t>1-1</w:t>
      </w:r>
      <w:r>
        <w:rPr>
          <w:rFonts w:ascii="仿宋_GB2312" w:eastAsia="仿宋_GB2312" w:hAnsi="仿宋_GB2312" w:cs="仿宋_GB2312" w:hint="eastAsia"/>
          <w:b/>
          <w:bCs/>
          <w:color w:val="000000" w:themeColor="text1"/>
          <w:sz w:val="28"/>
          <w:szCs w:val="28"/>
        </w:rPr>
        <w:t xml:space="preserve">  </w:t>
      </w:r>
      <w:r>
        <w:rPr>
          <w:rFonts w:ascii="仿宋_GB2312" w:eastAsia="仿宋_GB2312" w:hAnsi="仿宋_GB2312" w:cs="仿宋_GB2312" w:hint="eastAsia"/>
          <w:b/>
          <w:bCs/>
          <w:color w:val="000000" w:themeColor="text1"/>
          <w:sz w:val="28"/>
          <w:szCs w:val="28"/>
        </w:rPr>
        <w:t>“</w:t>
      </w:r>
      <w:r>
        <w:rPr>
          <w:rFonts w:ascii="仿宋_GB2312" w:eastAsia="仿宋_GB2312" w:hAnsi="仿宋_GB2312" w:cs="仿宋_GB2312" w:hint="eastAsia"/>
          <w:b/>
          <w:bCs/>
          <w:color w:val="000000" w:themeColor="text1"/>
          <w:sz w:val="28"/>
          <w:szCs w:val="28"/>
        </w:rPr>
        <w:t>十三五</w:t>
      </w:r>
      <w:r>
        <w:rPr>
          <w:rFonts w:ascii="仿宋_GB2312" w:eastAsia="仿宋_GB2312" w:hAnsi="仿宋_GB2312" w:cs="仿宋_GB2312" w:hint="eastAsia"/>
          <w:b/>
          <w:bCs/>
          <w:color w:val="000000" w:themeColor="text1"/>
          <w:sz w:val="28"/>
          <w:szCs w:val="28"/>
        </w:rPr>
        <w:t>”</w:t>
      </w:r>
      <w:r>
        <w:rPr>
          <w:rFonts w:ascii="仿宋_GB2312" w:eastAsia="仿宋_GB2312" w:hAnsi="仿宋_GB2312" w:cs="仿宋_GB2312" w:hint="eastAsia"/>
          <w:b/>
          <w:bCs/>
          <w:color w:val="000000" w:themeColor="text1"/>
          <w:sz w:val="28"/>
          <w:szCs w:val="28"/>
        </w:rPr>
        <w:t>期间</w:t>
      </w:r>
      <w:r>
        <w:rPr>
          <w:rFonts w:ascii="仿宋_GB2312" w:eastAsia="仿宋_GB2312" w:hAnsi="仿宋_GB2312" w:cs="仿宋_GB2312" w:hint="eastAsia"/>
          <w:b/>
          <w:bCs/>
          <w:color w:val="000000" w:themeColor="text1"/>
          <w:sz w:val="28"/>
          <w:szCs w:val="28"/>
        </w:rPr>
        <w:t>莆田市创新载体数量情况</w:t>
      </w:r>
    </w:p>
    <w:tbl>
      <w:tblPr>
        <w:tblStyle w:val="ac"/>
        <w:tblW w:w="4998" w:type="pct"/>
        <w:jc w:val="center"/>
        <w:tblLook w:val="04A0"/>
      </w:tblPr>
      <w:tblGrid>
        <w:gridCol w:w="3414"/>
        <w:gridCol w:w="1318"/>
        <w:gridCol w:w="1402"/>
        <w:gridCol w:w="1401"/>
        <w:gridCol w:w="1403"/>
      </w:tblGrid>
      <w:tr w:rsidR="009455AD">
        <w:trPr>
          <w:trHeight w:val="510"/>
          <w:jc w:val="center"/>
        </w:trPr>
        <w:tc>
          <w:tcPr>
            <w:tcW w:w="2645" w:type="pct"/>
            <w:gridSpan w:val="2"/>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创新载体</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单位</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201</w:t>
            </w:r>
            <w:r>
              <w:rPr>
                <w:rFonts w:ascii="仿宋_GB2312" w:eastAsia="仿宋_GB2312" w:hAnsi="仿宋_GB2312" w:cs="仿宋_GB2312" w:hint="eastAsia"/>
                <w:color w:val="000000" w:themeColor="text1"/>
                <w:sz w:val="28"/>
                <w:szCs w:val="28"/>
              </w:rPr>
              <w:t>5</w:t>
            </w:r>
            <w:r>
              <w:rPr>
                <w:rFonts w:ascii="仿宋_GB2312" w:eastAsia="仿宋_GB2312" w:hAnsi="仿宋_GB2312" w:cs="仿宋_GB2312" w:hint="eastAsia"/>
                <w:color w:val="000000" w:themeColor="text1"/>
                <w:sz w:val="28"/>
                <w:szCs w:val="28"/>
              </w:rPr>
              <w:t>年</w:t>
            </w:r>
          </w:p>
        </w:tc>
        <w:tc>
          <w:tcPr>
            <w:tcW w:w="785"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2020</w:t>
            </w:r>
            <w:r>
              <w:rPr>
                <w:rFonts w:ascii="仿宋_GB2312" w:eastAsia="仿宋_GB2312" w:hAnsi="仿宋_GB2312" w:cs="仿宋_GB2312" w:hint="eastAsia"/>
                <w:color w:val="000000" w:themeColor="text1"/>
                <w:sz w:val="28"/>
                <w:szCs w:val="28"/>
              </w:rPr>
              <w:t>年</w:t>
            </w:r>
          </w:p>
        </w:tc>
      </w:tr>
      <w:tr w:rsidR="009455AD">
        <w:trPr>
          <w:trHeight w:val="510"/>
          <w:jc w:val="center"/>
        </w:trPr>
        <w:tc>
          <w:tcPr>
            <w:tcW w:w="2645" w:type="pct"/>
            <w:gridSpan w:val="2"/>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国家级高新技术企业</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家</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48</w:t>
            </w:r>
          </w:p>
        </w:tc>
        <w:tc>
          <w:tcPr>
            <w:tcW w:w="785"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117</w:t>
            </w:r>
          </w:p>
        </w:tc>
      </w:tr>
      <w:tr w:rsidR="009455AD">
        <w:trPr>
          <w:trHeight w:val="510"/>
          <w:jc w:val="center"/>
        </w:trPr>
        <w:tc>
          <w:tcPr>
            <w:tcW w:w="2645" w:type="pct"/>
            <w:gridSpan w:val="2"/>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省科技小巨人</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家</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color w:val="000000" w:themeColor="text1"/>
                <w:sz w:val="28"/>
                <w:szCs w:val="28"/>
              </w:rPr>
              <w:t>34</w:t>
            </w:r>
          </w:p>
        </w:tc>
        <w:tc>
          <w:tcPr>
            <w:tcW w:w="785"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85</w:t>
            </w:r>
          </w:p>
        </w:tc>
      </w:tr>
      <w:tr w:rsidR="009455AD">
        <w:trPr>
          <w:trHeight w:val="510"/>
          <w:jc w:val="center"/>
        </w:trPr>
        <w:tc>
          <w:tcPr>
            <w:tcW w:w="1908" w:type="pct"/>
            <w:vMerge w:val="restar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院士专家工作站</w:t>
            </w:r>
          </w:p>
        </w:tc>
        <w:tc>
          <w:tcPr>
            <w:tcW w:w="737"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省级</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个</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color w:val="000000" w:themeColor="text1"/>
                <w:sz w:val="28"/>
                <w:szCs w:val="28"/>
              </w:rPr>
              <w:t>10</w:t>
            </w:r>
          </w:p>
        </w:tc>
        <w:tc>
          <w:tcPr>
            <w:tcW w:w="785"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16</w:t>
            </w:r>
          </w:p>
        </w:tc>
      </w:tr>
      <w:tr w:rsidR="009455AD">
        <w:trPr>
          <w:trHeight w:val="510"/>
          <w:jc w:val="center"/>
        </w:trPr>
        <w:tc>
          <w:tcPr>
            <w:tcW w:w="1908" w:type="pct"/>
            <w:vMerge/>
            <w:vAlign w:val="center"/>
          </w:tcPr>
          <w:p w:rsidR="009455AD" w:rsidRDefault="009455AD">
            <w:pPr>
              <w:spacing w:line="560" w:lineRule="exact"/>
              <w:jc w:val="center"/>
              <w:rPr>
                <w:rFonts w:ascii="仿宋_GB2312" w:eastAsia="仿宋_GB2312" w:hAnsi="仿宋_GB2312" w:cs="仿宋_GB2312"/>
                <w:color w:val="000000" w:themeColor="text1"/>
                <w:sz w:val="28"/>
                <w:szCs w:val="28"/>
              </w:rPr>
            </w:pPr>
          </w:p>
        </w:tc>
        <w:tc>
          <w:tcPr>
            <w:tcW w:w="737"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国家级</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个</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color w:val="000000" w:themeColor="text1"/>
                <w:sz w:val="28"/>
                <w:szCs w:val="28"/>
              </w:rPr>
              <w:t>3</w:t>
            </w:r>
          </w:p>
        </w:tc>
        <w:tc>
          <w:tcPr>
            <w:tcW w:w="785"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3</w:t>
            </w:r>
          </w:p>
        </w:tc>
      </w:tr>
      <w:tr w:rsidR="009455AD">
        <w:trPr>
          <w:trHeight w:val="510"/>
          <w:jc w:val="center"/>
        </w:trPr>
        <w:tc>
          <w:tcPr>
            <w:tcW w:w="1908" w:type="pct"/>
            <w:vMerge w:val="restar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企业技术中心</w:t>
            </w:r>
          </w:p>
        </w:tc>
        <w:tc>
          <w:tcPr>
            <w:tcW w:w="737"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省级</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个</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30</w:t>
            </w:r>
          </w:p>
        </w:tc>
        <w:tc>
          <w:tcPr>
            <w:tcW w:w="785"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40</w:t>
            </w:r>
          </w:p>
        </w:tc>
      </w:tr>
      <w:tr w:rsidR="009455AD">
        <w:trPr>
          <w:trHeight w:val="510"/>
          <w:jc w:val="center"/>
        </w:trPr>
        <w:tc>
          <w:tcPr>
            <w:tcW w:w="1908" w:type="pct"/>
            <w:vMerge/>
            <w:vAlign w:val="center"/>
          </w:tcPr>
          <w:p w:rsidR="009455AD" w:rsidRDefault="009455AD">
            <w:pPr>
              <w:spacing w:line="560" w:lineRule="exact"/>
              <w:jc w:val="center"/>
              <w:rPr>
                <w:rFonts w:ascii="仿宋_GB2312" w:eastAsia="仿宋_GB2312" w:hAnsi="仿宋_GB2312" w:cs="仿宋_GB2312"/>
                <w:color w:val="000000" w:themeColor="text1"/>
                <w:sz w:val="28"/>
                <w:szCs w:val="28"/>
              </w:rPr>
            </w:pPr>
          </w:p>
        </w:tc>
        <w:tc>
          <w:tcPr>
            <w:tcW w:w="737"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国家级</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个</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1</w:t>
            </w:r>
          </w:p>
        </w:tc>
        <w:tc>
          <w:tcPr>
            <w:tcW w:w="785"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2</w:t>
            </w:r>
          </w:p>
        </w:tc>
      </w:tr>
      <w:tr w:rsidR="009455AD">
        <w:trPr>
          <w:trHeight w:val="510"/>
          <w:jc w:val="center"/>
        </w:trPr>
        <w:tc>
          <w:tcPr>
            <w:tcW w:w="1908" w:type="pct"/>
            <w:vMerge w:val="restar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lang/>
              </w:rPr>
              <w:t>检验检测机构</w:t>
            </w:r>
          </w:p>
        </w:tc>
        <w:tc>
          <w:tcPr>
            <w:tcW w:w="737"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省级</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个</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color w:val="000000" w:themeColor="text1"/>
                <w:sz w:val="28"/>
                <w:szCs w:val="28"/>
              </w:rPr>
              <w:t>30</w:t>
            </w:r>
          </w:p>
        </w:tc>
        <w:tc>
          <w:tcPr>
            <w:tcW w:w="785"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color w:val="000000" w:themeColor="text1"/>
                <w:sz w:val="28"/>
                <w:szCs w:val="28"/>
              </w:rPr>
              <w:t>59</w:t>
            </w:r>
          </w:p>
        </w:tc>
      </w:tr>
      <w:tr w:rsidR="009455AD">
        <w:trPr>
          <w:trHeight w:val="510"/>
          <w:jc w:val="center"/>
        </w:trPr>
        <w:tc>
          <w:tcPr>
            <w:tcW w:w="1908" w:type="pct"/>
            <w:vMerge/>
            <w:vAlign w:val="center"/>
          </w:tcPr>
          <w:p w:rsidR="009455AD" w:rsidRDefault="009455AD">
            <w:pPr>
              <w:spacing w:line="560" w:lineRule="exact"/>
              <w:jc w:val="center"/>
              <w:rPr>
                <w:rFonts w:ascii="仿宋_GB2312" w:eastAsia="仿宋_GB2312" w:hAnsi="仿宋_GB2312" w:cs="仿宋_GB2312"/>
                <w:color w:val="000000" w:themeColor="text1"/>
                <w:sz w:val="28"/>
                <w:szCs w:val="28"/>
              </w:rPr>
            </w:pPr>
          </w:p>
        </w:tc>
        <w:tc>
          <w:tcPr>
            <w:tcW w:w="737"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国家级</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个</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color w:val="000000" w:themeColor="text1"/>
                <w:sz w:val="28"/>
                <w:szCs w:val="28"/>
              </w:rPr>
              <w:t>1</w:t>
            </w:r>
          </w:p>
        </w:tc>
        <w:tc>
          <w:tcPr>
            <w:tcW w:w="785"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1</w:t>
            </w:r>
          </w:p>
        </w:tc>
      </w:tr>
      <w:tr w:rsidR="009455AD">
        <w:trPr>
          <w:trHeight w:val="510"/>
          <w:jc w:val="center"/>
        </w:trPr>
        <w:tc>
          <w:tcPr>
            <w:tcW w:w="2645" w:type="pct"/>
            <w:gridSpan w:val="2"/>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省级以上重点实验室</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个</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color w:val="000000" w:themeColor="text1"/>
                <w:sz w:val="28"/>
                <w:szCs w:val="28"/>
              </w:rPr>
              <w:t>5</w:t>
            </w:r>
          </w:p>
        </w:tc>
        <w:tc>
          <w:tcPr>
            <w:tcW w:w="785"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color w:val="000000" w:themeColor="text1"/>
                <w:sz w:val="28"/>
                <w:szCs w:val="28"/>
              </w:rPr>
              <w:t>8</w:t>
            </w:r>
          </w:p>
        </w:tc>
      </w:tr>
      <w:tr w:rsidR="009455AD">
        <w:trPr>
          <w:trHeight w:val="510"/>
          <w:jc w:val="center"/>
        </w:trPr>
        <w:tc>
          <w:tcPr>
            <w:tcW w:w="2645" w:type="pct"/>
            <w:gridSpan w:val="2"/>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企业博士后流动工作站</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个</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0</w:t>
            </w:r>
          </w:p>
        </w:tc>
        <w:tc>
          <w:tcPr>
            <w:tcW w:w="785"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3</w:t>
            </w:r>
          </w:p>
        </w:tc>
      </w:tr>
      <w:tr w:rsidR="009455AD">
        <w:trPr>
          <w:trHeight w:val="510"/>
          <w:jc w:val="center"/>
        </w:trPr>
        <w:tc>
          <w:tcPr>
            <w:tcW w:w="2645" w:type="pct"/>
            <w:gridSpan w:val="2"/>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省级以上</w:t>
            </w:r>
            <w:r>
              <w:rPr>
                <w:rFonts w:ascii="仿宋_GB2312" w:eastAsia="仿宋_GB2312" w:hAnsi="仿宋_GB2312" w:cs="仿宋_GB2312" w:hint="eastAsia"/>
                <w:color w:val="000000" w:themeColor="text1"/>
                <w:sz w:val="28"/>
                <w:szCs w:val="28"/>
              </w:rPr>
              <w:t>单项冠军</w:t>
            </w:r>
            <w:r>
              <w:rPr>
                <w:rFonts w:ascii="仿宋_GB2312" w:eastAsia="仿宋_GB2312" w:hAnsi="仿宋_GB2312" w:cs="仿宋_GB2312" w:hint="eastAsia"/>
                <w:color w:val="000000" w:themeColor="text1"/>
                <w:sz w:val="28"/>
                <w:szCs w:val="28"/>
              </w:rPr>
              <w:t>企业（产品）</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家</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0</w:t>
            </w:r>
          </w:p>
        </w:tc>
        <w:tc>
          <w:tcPr>
            <w:tcW w:w="785"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10</w:t>
            </w:r>
          </w:p>
        </w:tc>
      </w:tr>
      <w:tr w:rsidR="009455AD">
        <w:trPr>
          <w:trHeight w:val="510"/>
          <w:jc w:val="center"/>
        </w:trPr>
        <w:tc>
          <w:tcPr>
            <w:tcW w:w="2645" w:type="pct"/>
            <w:gridSpan w:val="2"/>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省级“专精特新”企业</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家</w:t>
            </w:r>
          </w:p>
        </w:tc>
        <w:tc>
          <w:tcPr>
            <w:tcW w:w="784"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0</w:t>
            </w:r>
          </w:p>
        </w:tc>
        <w:tc>
          <w:tcPr>
            <w:tcW w:w="785" w:type="pct"/>
            <w:vAlign w:val="center"/>
          </w:tcPr>
          <w:p w:rsidR="009455AD" w:rsidRDefault="00143D32">
            <w:pPr>
              <w:spacing w:line="560" w:lineRule="exac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37</w:t>
            </w:r>
          </w:p>
        </w:tc>
      </w:tr>
    </w:tbl>
    <w:p w:rsidR="009455AD" w:rsidRDefault="00143D32">
      <w:pPr>
        <w:pStyle w:val="3"/>
        <w:spacing w:before="0" w:after="0" w:line="560" w:lineRule="exact"/>
        <w:ind w:firstLineChars="200" w:firstLine="643"/>
        <w:rPr>
          <w:rFonts w:ascii="楷体_GB2312" w:eastAsia="楷体_GB2312" w:hAnsi="楷体_GB2312" w:cs="楷体_GB2312"/>
          <w:color w:val="000000" w:themeColor="text1"/>
        </w:rPr>
      </w:pPr>
      <w:bookmarkStart w:id="19" w:name="_Toc27601"/>
      <w:bookmarkStart w:id="20" w:name="_Toc11023"/>
      <w:r>
        <w:rPr>
          <w:rFonts w:ascii="楷体_GB2312" w:eastAsia="楷体_GB2312" w:hAnsi="楷体_GB2312" w:cs="楷体_GB2312" w:hint="eastAsia"/>
          <w:color w:val="000000" w:themeColor="text1"/>
        </w:rPr>
        <w:t>（四）引领效应持续发挥</w:t>
      </w:r>
      <w:bookmarkEnd w:id="19"/>
      <w:bookmarkEnd w:id="20"/>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莆田市努力筑牢消费品工业基础，深入实施“增品种、提品质、创品牌”战略，</w:t>
      </w:r>
      <w:r>
        <w:rPr>
          <w:rFonts w:ascii="仿宋_GB2312" w:eastAsia="仿宋_GB2312" w:hAnsi="仿宋_GB2312" w:cs="仿宋_GB2312" w:hint="eastAsia"/>
          <w:color w:val="000000" w:themeColor="text1"/>
          <w:sz w:val="32"/>
          <w:szCs w:val="32"/>
        </w:rPr>
        <w:t>2017</w:t>
      </w:r>
      <w:r>
        <w:rPr>
          <w:rFonts w:ascii="仿宋_GB2312" w:eastAsia="仿宋_GB2312" w:hAnsi="仿宋_GB2312" w:cs="仿宋_GB2312" w:hint="eastAsia"/>
          <w:color w:val="000000" w:themeColor="text1"/>
          <w:sz w:val="32"/>
          <w:szCs w:val="32"/>
        </w:rPr>
        <w:t>年获评全国消费品工业“三品”战略示范城市</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2020</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lang/>
        </w:rPr>
        <w:t>获评</w:t>
      </w:r>
      <w:r>
        <w:rPr>
          <w:rFonts w:ascii="仿宋_GB2312" w:eastAsia="仿宋_GB2312" w:hAnsi="仿宋_GB2312" w:cs="仿宋_GB2312" w:hint="eastAsia"/>
          <w:color w:val="000000" w:themeColor="text1"/>
          <w:sz w:val="32"/>
          <w:szCs w:val="32"/>
        </w:rPr>
        <w:t>信息消费示范城市</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重视加强产业与</w:t>
      </w:r>
      <w:r>
        <w:rPr>
          <w:rFonts w:ascii="仿宋_GB2312" w:eastAsia="仿宋_GB2312" w:hAnsi="仿宋_GB2312" w:cs="仿宋_GB2312" w:hint="eastAsia"/>
          <w:color w:val="000000" w:themeColor="text1"/>
          <w:sz w:val="32"/>
          <w:szCs w:val="32"/>
        </w:rPr>
        <w:lastRenderedPageBreak/>
        <w:t>金融合作，在机制创新、平台搭建、产融对接等方面成效显著，被工信部列为第二批国家产融合作试点城市</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建成</w:t>
      </w:r>
      <w:r>
        <w:rPr>
          <w:rFonts w:ascii="仿宋_GB2312" w:eastAsia="仿宋_GB2312" w:hAnsi="仿宋_GB2312" w:cs="仿宋_GB2312" w:hint="eastAsia"/>
          <w:color w:val="000000" w:themeColor="text1"/>
          <w:sz w:val="32"/>
          <w:szCs w:val="32"/>
        </w:rPr>
        <w:t>北京理工大学东南信息技术研究院</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莆田学院新工科学院</w:t>
      </w:r>
      <w:r>
        <w:rPr>
          <w:rFonts w:ascii="仿宋_GB2312" w:eastAsia="仿宋_GB2312" w:hAnsi="仿宋_GB2312" w:cs="仿宋_GB2312" w:hint="eastAsia"/>
          <w:color w:val="000000" w:themeColor="text1"/>
          <w:sz w:val="32"/>
          <w:szCs w:val="32"/>
        </w:rPr>
        <w:t>等</w:t>
      </w:r>
      <w:r>
        <w:rPr>
          <w:rFonts w:ascii="仿宋_GB2312" w:eastAsia="仿宋_GB2312" w:hAnsi="仿宋_GB2312" w:cs="仿宋_GB2312" w:hint="eastAsia"/>
          <w:color w:val="000000" w:themeColor="text1"/>
          <w:sz w:val="32"/>
          <w:szCs w:val="32"/>
        </w:rPr>
        <w:t>新工科人才培养基地，实施三棵树、华峰华锦、华佳彩等</w:t>
      </w:r>
      <w:r>
        <w:rPr>
          <w:rFonts w:ascii="仿宋_GB2312" w:eastAsia="仿宋_GB2312" w:hAnsi="仿宋_GB2312" w:cs="仿宋_GB2312" w:hint="eastAsia"/>
          <w:color w:val="000000" w:themeColor="text1"/>
          <w:sz w:val="32"/>
          <w:szCs w:val="32"/>
        </w:rPr>
        <w:t>6</w:t>
      </w:r>
      <w:r>
        <w:rPr>
          <w:rFonts w:ascii="仿宋_GB2312" w:eastAsia="仿宋_GB2312" w:hAnsi="仿宋_GB2312" w:cs="仿宋_GB2312" w:hint="eastAsia"/>
          <w:color w:val="000000" w:themeColor="text1"/>
          <w:sz w:val="32"/>
          <w:szCs w:val="32"/>
        </w:rPr>
        <w:t>家</w:t>
      </w:r>
      <w:r>
        <w:rPr>
          <w:rFonts w:ascii="仿宋_GB2312" w:eastAsia="仿宋_GB2312" w:hAnsi="仿宋_GB2312" w:cs="仿宋_GB2312" w:hint="eastAsia"/>
          <w:color w:val="000000" w:themeColor="text1"/>
          <w:sz w:val="32"/>
          <w:szCs w:val="32"/>
        </w:rPr>
        <w:t>产教融合型企业试点</w:t>
      </w:r>
      <w:r>
        <w:rPr>
          <w:rFonts w:ascii="仿宋_GB2312" w:eastAsia="仿宋_GB2312" w:hAnsi="仿宋_GB2312" w:cs="仿宋_GB2312" w:hint="eastAsia"/>
          <w:color w:val="000000" w:themeColor="text1"/>
          <w:sz w:val="32"/>
          <w:szCs w:val="32"/>
        </w:rPr>
        <w:t>建设，</w:t>
      </w:r>
      <w:r>
        <w:rPr>
          <w:rFonts w:ascii="仿宋_GB2312" w:eastAsia="仿宋_GB2312" w:hAnsi="仿宋_GB2312" w:cs="仿宋_GB2312" w:hint="eastAsia"/>
          <w:color w:val="000000" w:themeColor="text1"/>
          <w:sz w:val="32"/>
          <w:szCs w:val="32"/>
        </w:rPr>
        <w:t>进一步深化</w:t>
      </w:r>
      <w:r>
        <w:rPr>
          <w:rFonts w:ascii="仿宋_GB2312" w:eastAsia="仿宋_GB2312" w:hAnsi="仿宋_GB2312" w:cs="仿宋_GB2312" w:hint="eastAsia"/>
          <w:color w:val="000000" w:themeColor="text1"/>
          <w:sz w:val="32"/>
          <w:szCs w:val="32"/>
          <w:shd w:val="clear" w:color="auto" w:fill="FFFFFF"/>
        </w:rPr>
        <w:t>产教研融合</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培育发展新能源、电子信息、新型功能材料等战略</w:t>
      </w:r>
      <w:r>
        <w:rPr>
          <w:rFonts w:ascii="仿宋_GB2312" w:eastAsia="仿宋_GB2312" w:hAnsi="仿宋_GB2312" w:cs="仿宋_GB2312" w:hint="eastAsia"/>
          <w:color w:val="000000" w:themeColor="text1"/>
          <w:sz w:val="32"/>
          <w:szCs w:val="32"/>
        </w:rPr>
        <w:t>性</w:t>
      </w:r>
      <w:r>
        <w:rPr>
          <w:rFonts w:ascii="仿宋_GB2312" w:eastAsia="仿宋_GB2312" w:hAnsi="仿宋_GB2312" w:cs="仿宋_GB2312" w:hint="eastAsia"/>
          <w:color w:val="000000" w:themeColor="text1"/>
          <w:sz w:val="32"/>
          <w:szCs w:val="32"/>
        </w:rPr>
        <w:t>新兴产业，</w:t>
      </w:r>
      <w:r>
        <w:rPr>
          <w:rFonts w:ascii="仿宋_GB2312" w:eastAsia="仿宋_GB2312" w:hAnsi="仿宋_GB2312" w:cs="仿宋_GB2312" w:hint="eastAsia"/>
          <w:color w:val="000000" w:themeColor="text1"/>
          <w:sz w:val="32"/>
          <w:szCs w:val="32"/>
        </w:rPr>
        <w:t>获评北斗三号综合应用先行示范城市</w:t>
      </w:r>
      <w:r>
        <w:rPr>
          <w:rFonts w:ascii="仿宋_GB2312" w:eastAsia="仿宋_GB2312" w:hAnsi="仿宋_GB2312" w:cs="仿宋_GB2312" w:hint="eastAsia"/>
          <w:color w:val="000000" w:themeColor="text1"/>
          <w:sz w:val="32"/>
          <w:szCs w:val="32"/>
        </w:rPr>
        <w:t>、国家</w:t>
      </w:r>
      <w:r>
        <w:rPr>
          <w:rFonts w:ascii="仿宋_GB2312" w:eastAsia="仿宋_GB2312" w:hAnsi="仿宋_GB2312" w:cs="仿宋_GB2312" w:hint="eastAsia"/>
          <w:color w:val="000000" w:themeColor="text1"/>
          <w:sz w:val="32"/>
          <w:szCs w:val="32"/>
        </w:rPr>
        <w:t>新能源产业创新示范区、</w:t>
      </w:r>
      <w:r>
        <w:rPr>
          <w:rFonts w:ascii="仿宋_GB2312" w:eastAsia="仿宋_GB2312" w:hAnsi="仿宋_GB2312" w:cs="仿宋_GB2312" w:hint="eastAsia"/>
          <w:color w:val="000000" w:themeColor="text1"/>
          <w:sz w:val="32"/>
          <w:szCs w:val="32"/>
        </w:rPr>
        <w:t>国家级新型功能材料产业集群</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依托国家级海峡两岸生技和医疗健康产业合作区这一核心培育载体，力争打造生命健康全产业链生态圈示范标杆。</w:t>
      </w:r>
    </w:p>
    <w:p w:rsidR="009455AD" w:rsidRDefault="00143D32">
      <w:pPr>
        <w:pStyle w:val="3"/>
        <w:spacing w:before="0" w:after="0" w:line="560" w:lineRule="exact"/>
        <w:ind w:firstLineChars="200" w:firstLine="643"/>
        <w:rPr>
          <w:rFonts w:ascii="楷体_GB2312" w:eastAsia="楷体_GB2312" w:hAnsi="楷体_GB2312" w:cs="楷体_GB2312"/>
          <w:color w:val="000000" w:themeColor="text1"/>
        </w:rPr>
      </w:pPr>
      <w:bookmarkStart w:id="21" w:name="_Toc12896"/>
      <w:bookmarkStart w:id="22" w:name="_Toc30222"/>
      <w:r>
        <w:rPr>
          <w:rFonts w:ascii="楷体_GB2312" w:eastAsia="楷体_GB2312" w:hAnsi="楷体_GB2312" w:cs="楷体_GB2312" w:hint="eastAsia"/>
          <w:color w:val="000000" w:themeColor="text1"/>
        </w:rPr>
        <w:t>（五）园区建设成效凸显</w:t>
      </w:r>
      <w:bookmarkEnd w:id="21"/>
      <w:bookmarkEnd w:id="22"/>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“十三五”期间，莆田市园区</w:t>
      </w:r>
      <w:r>
        <w:rPr>
          <w:rFonts w:ascii="仿宋_GB2312" w:eastAsia="仿宋_GB2312" w:hAnsi="仿宋_GB2312" w:cs="仿宋_GB2312" w:hint="eastAsia"/>
          <w:color w:val="000000" w:themeColor="text1"/>
          <w:sz w:val="32"/>
          <w:szCs w:val="32"/>
        </w:rPr>
        <w:t>改革创新</w:t>
      </w:r>
      <w:r>
        <w:rPr>
          <w:rFonts w:ascii="仿宋_GB2312" w:eastAsia="仿宋_GB2312" w:hAnsi="仿宋_GB2312" w:cs="仿宋_GB2312" w:hint="eastAsia"/>
          <w:color w:val="000000" w:themeColor="text1"/>
          <w:sz w:val="32"/>
          <w:szCs w:val="32"/>
        </w:rPr>
        <w:t>发展</w:t>
      </w:r>
      <w:r>
        <w:rPr>
          <w:rFonts w:ascii="仿宋_GB2312" w:eastAsia="仿宋_GB2312" w:hAnsi="仿宋_GB2312" w:cs="仿宋_GB2312" w:hint="eastAsia"/>
          <w:color w:val="000000" w:themeColor="text1"/>
          <w:sz w:val="32"/>
          <w:szCs w:val="32"/>
        </w:rPr>
        <w:t>和标准化建设加快</w:t>
      </w:r>
      <w:r>
        <w:rPr>
          <w:rFonts w:ascii="仿宋_GB2312" w:eastAsia="仿宋_GB2312" w:hAnsi="仿宋_GB2312" w:cs="仿宋_GB2312" w:hint="eastAsia"/>
          <w:color w:val="000000" w:themeColor="text1"/>
          <w:sz w:val="32"/>
          <w:szCs w:val="32"/>
        </w:rPr>
        <w:t>。全市</w:t>
      </w:r>
      <w:r>
        <w:rPr>
          <w:rFonts w:ascii="仿宋_GB2312" w:eastAsia="仿宋_GB2312" w:hAnsi="仿宋_GB2312" w:cs="仿宋_GB2312" w:hint="eastAsia"/>
          <w:color w:val="000000" w:themeColor="text1"/>
          <w:sz w:val="32"/>
          <w:szCs w:val="32"/>
        </w:rPr>
        <w:t>新培育</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个</w:t>
      </w:r>
      <w:r>
        <w:rPr>
          <w:rFonts w:ascii="仿宋_GB2312" w:eastAsia="仿宋_GB2312" w:hAnsi="仿宋_GB2312" w:cs="仿宋_GB2312" w:hint="eastAsia"/>
          <w:color w:val="000000" w:themeColor="text1"/>
          <w:sz w:val="32"/>
          <w:szCs w:val="32"/>
        </w:rPr>
        <w:t>国家级电子信息产业基地和</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个</w:t>
      </w:r>
      <w:r>
        <w:rPr>
          <w:rFonts w:ascii="仿宋_GB2312" w:eastAsia="仿宋_GB2312" w:hAnsi="仿宋_GB2312" w:cs="仿宋_GB2312" w:hint="eastAsia"/>
          <w:color w:val="000000" w:themeColor="text1"/>
          <w:sz w:val="32"/>
          <w:szCs w:val="32"/>
        </w:rPr>
        <w:t>省级鞋业制造产业基地，</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家省级循环示范园区。湄洲湾国投经济开发区</w:t>
      </w:r>
      <w:r>
        <w:rPr>
          <w:rFonts w:ascii="仿宋_GB2312" w:eastAsia="仿宋_GB2312" w:hAnsi="仿宋_GB2312" w:cs="仿宋_GB2312" w:hint="eastAsia"/>
          <w:color w:val="000000" w:themeColor="text1"/>
          <w:sz w:val="32"/>
          <w:szCs w:val="32"/>
        </w:rPr>
        <w:t>被认定为</w:t>
      </w:r>
      <w:r>
        <w:rPr>
          <w:rFonts w:ascii="仿宋_GB2312" w:eastAsia="仿宋_GB2312" w:hAnsi="仿宋_GB2312" w:cs="仿宋_GB2312" w:hint="eastAsia"/>
          <w:color w:val="000000" w:themeColor="text1"/>
          <w:sz w:val="32"/>
          <w:szCs w:val="32"/>
        </w:rPr>
        <w:t>全省首批化工园区。</w:t>
      </w:r>
      <w:r>
        <w:rPr>
          <w:rFonts w:ascii="仿宋_GB2312" w:eastAsia="仿宋_GB2312" w:hAnsi="仿宋_GB2312" w:cs="仿宋_GB2312" w:hint="eastAsia"/>
          <w:color w:val="000000" w:themeColor="text1"/>
          <w:sz w:val="32"/>
          <w:szCs w:val="32"/>
        </w:rPr>
        <w:t>2020</w:t>
      </w:r>
      <w:r>
        <w:rPr>
          <w:rFonts w:ascii="仿宋_GB2312" w:eastAsia="仿宋_GB2312" w:hAnsi="仿宋_GB2312" w:cs="仿宋_GB2312" w:hint="eastAsia"/>
          <w:color w:val="000000" w:themeColor="text1"/>
          <w:sz w:val="32"/>
          <w:szCs w:val="32"/>
        </w:rPr>
        <w:t>年，全市工业园区完成规模工业产值</w:t>
      </w:r>
      <w:r>
        <w:rPr>
          <w:rFonts w:ascii="仿宋_GB2312" w:eastAsia="仿宋_GB2312" w:hAnsi="仿宋_GB2312" w:cs="仿宋_GB2312" w:hint="eastAsia"/>
          <w:color w:val="000000" w:themeColor="text1"/>
          <w:sz w:val="32"/>
          <w:szCs w:val="32"/>
        </w:rPr>
        <w:t>超</w:t>
      </w:r>
      <w:r>
        <w:rPr>
          <w:rFonts w:ascii="仿宋_GB2312" w:eastAsia="仿宋_GB2312" w:hAnsi="仿宋_GB2312" w:cs="仿宋_GB2312" w:hint="eastAsia"/>
          <w:color w:val="000000" w:themeColor="text1"/>
          <w:sz w:val="32"/>
          <w:szCs w:val="32"/>
        </w:rPr>
        <w:t>25</w:t>
      </w:r>
      <w:r>
        <w:rPr>
          <w:rFonts w:ascii="仿宋_GB2312" w:eastAsia="仿宋_GB2312" w:hAnsi="仿宋_GB2312" w:cs="仿宋_GB2312" w:hint="eastAsia"/>
          <w:color w:val="000000" w:themeColor="text1"/>
          <w:sz w:val="32"/>
          <w:szCs w:val="32"/>
        </w:rPr>
        <w:t>00</w:t>
      </w:r>
      <w:r>
        <w:rPr>
          <w:rFonts w:ascii="仿宋_GB2312" w:eastAsia="仿宋_GB2312" w:hAnsi="仿宋_GB2312" w:cs="仿宋_GB2312" w:hint="eastAsia"/>
          <w:color w:val="000000" w:themeColor="text1"/>
          <w:sz w:val="32"/>
          <w:szCs w:val="32"/>
        </w:rPr>
        <w:t>亿元，占全市规模以上工业产值比重</w:t>
      </w:r>
      <w:r>
        <w:rPr>
          <w:rFonts w:ascii="仿宋_GB2312" w:eastAsia="仿宋_GB2312" w:hAnsi="仿宋_GB2312" w:cs="仿宋_GB2312" w:hint="eastAsia"/>
          <w:color w:val="000000" w:themeColor="text1"/>
          <w:sz w:val="32"/>
          <w:szCs w:val="32"/>
          <w:lang/>
        </w:rPr>
        <w:t>为</w:t>
      </w:r>
      <w:r>
        <w:rPr>
          <w:rFonts w:ascii="仿宋_GB2312" w:eastAsia="仿宋_GB2312" w:hAnsi="仿宋_GB2312" w:cs="仿宋_GB2312" w:hint="eastAsia"/>
          <w:color w:val="000000" w:themeColor="text1"/>
          <w:sz w:val="32"/>
          <w:szCs w:val="32"/>
        </w:rPr>
        <w:t>67.6%</w:t>
      </w:r>
      <w:r>
        <w:rPr>
          <w:rFonts w:ascii="仿宋_GB2312" w:eastAsia="仿宋_GB2312" w:hAnsi="仿宋_GB2312" w:cs="仿宋_GB2312" w:hint="eastAsia"/>
          <w:color w:val="000000" w:themeColor="text1"/>
          <w:sz w:val="32"/>
          <w:szCs w:val="32"/>
        </w:rPr>
        <w:t>，较</w:t>
      </w:r>
      <w:r>
        <w:rPr>
          <w:rFonts w:ascii="仿宋_GB2312" w:eastAsia="仿宋_GB2312" w:hAnsi="仿宋_GB2312" w:cs="仿宋_GB2312" w:hint="eastAsia"/>
          <w:color w:val="000000" w:themeColor="text1"/>
          <w:sz w:val="32"/>
          <w:szCs w:val="32"/>
        </w:rPr>
        <w:t>201</w:t>
      </w: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rPr>
        <w:t>年提高</w:t>
      </w:r>
      <w:r>
        <w:rPr>
          <w:rFonts w:ascii="仿宋_GB2312" w:eastAsia="仿宋_GB2312" w:hAnsi="仿宋_GB2312" w:cs="仿宋_GB2312" w:hint="eastAsia"/>
          <w:color w:val="000000" w:themeColor="text1"/>
          <w:sz w:val="32"/>
          <w:szCs w:val="32"/>
        </w:rPr>
        <w:t>17</w:t>
      </w:r>
      <w:r>
        <w:rPr>
          <w:rFonts w:ascii="仿宋_GB2312" w:eastAsia="仿宋_GB2312" w:hAnsi="仿宋_GB2312" w:cs="仿宋_GB2312" w:hint="eastAsia"/>
          <w:color w:val="000000" w:themeColor="text1"/>
          <w:sz w:val="32"/>
          <w:szCs w:val="32"/>
        </w:rPr>
        <w:t>个百分点</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2019</w:t>
      </w:r>
      <w:r>
        <w:rPr>
          <w:rFonts w:ascii="仿宋_GB2312" w:eastAsia="仿宋_GB2312" w:hAnsi="仿宋_GB2312" w:cs="仿宋_GB2312" w:hint="eastAsia"/>
          <w:color w:val="000000" w:themeColor="text1"/>
          <w:sz w:val="32"/>
          <w:szCs w:val="32"/>
        </w:rPr>
        <w:t>年，在福建省开展的全省开发区综合发展水平考核评价中，莆田市高新技术产业开发区、</w:t>
      </w:r>
      <w:r>
        <w:rPr>
          <w:rFonts w:ascii="仿宋_GB2312" w:eastAsia="仿宋_GB2312" w:hAnsi="仿宋_GB2312" w:cs="仿宋_GB2312" w:hint="eastAsia"/>
          <w:color w:val="000000" w:themeColor="text1"/>
          <w:sz w:val="32"/>
          <w:szCs w:val="32"/>
        </w:rPr>
        <w:t>荔城</w:t>
      </w:r>
      <w:r>
        <w:rPr>
          <w:rFonts w:ascii="仿宋_GB2312" w:eastAsia="仿宋_GB2312" w:hAnsi="仿宋_GB2312" w:cs="仿宋_GB2312" w:hint="eastAsia"/>
          <w:color w:val="000000" w:themeColor="text1"/>
          <w:sz w:val="32"/>
          <w:szCs w:val="32"/>
        </w:rPr>
        <w:t>经济开发区在全省</w:t>
      </w:r>
      <w:r>
        <w:rPr>
          <w:rFonts w:ascii="仿宋_GB2312" w:eastAsia="仿宋_GB2312" w:hAnsi="仿宋_GB2312" w:cs="仿宋_GB2312" w:hint="eastAsia"/>
          <w:color w:val="000000" w:themeColor="text1"/>
          <w:sz w:val="32"/>
          <w:szCs w:val="32"/>
        </w:rPr>
        <w:t>97</w:t>
      </w:r>
      <w:r>
        <w:rPr>
          <w:rFonts w:ascii="仿宋_GB2312" w:eastAsia="仿宋_GB2312" w:hAnsi="仿宋_GB2312" w:cs="仿宋_GB2312" w:hint="eastAsia"/>
          <w:color w:val="000000" w:themeColor="text1"/>
          <w:sz w:val="32"/>
          <w:szCs w:val="32"/>
        </w:rPr>
        <w:t>个省级以上开发区中分别名列第</w:t>
      </w:r>
      <w:r>
        <w:rPr>
          <w:rFonts w:ascii="仿宋_GB2312" w:eastAsia="仿宋_GB2312" w:hAnsi="仿宋_GB2312" w:cs="仿宋_GB2312" w:hint="eastAsia"/>
          <w:color w:val="000000" w:themeColor="text1"/>
          <w:sz w:val="32"/>
          <w:szCs w:val="32"/>
        </w:rPr>
        <w:t>9</w:t>
      </w:r>
      <w:r>
        <w:rPr>
          <w:rFonts w:ascii="仿宋_GB2312" w:eastAsia="仿宋_GB2312" w:hAnsi="仿宋_GB2312" w:cs="仿宋_GB2312" w:hint="eastAsia"/>
          <w:color w:val="000000" w:themeColor="text1"/>
          <w:sz w:val="32"/>
          <w:szCs w:val="32"/>
        </w:rPr>
        <w:t>位和第</w:t>
      </w:r>
      <w:r>
        <w:rPr>
          <w:rFonts w:ascii="仿宋_GB2312" w:eastAsia="仿宋_GB2312" w:hAnsi="仿宋_GB2312" w:cs="仿宋_GB2312" w:hint="eastAsia"/>
          <w:color w:val="000000" w:themeColor="text1"/>
          <w:sz w:val="32"/>
          <w:szCs w:val="32"/>
        </w:rPr>
        <w:t>18</w:t>
      </w:r>
      <w:r>
        <w:rPr>
          <w:rFonts w:ascii="仿宋_GB2312" w:eastAsia="仿宋_GB2312" w:hAnsi="仿宋_GB2312" w:cs="仿宋_GB2312" w:hint="eastAsia"/>
          <w:color w:val="000000" w:themeColor="text1"/>
          <w:sz w:val="32"/>
          <w:szCs w:val="32"/>
        </w:rPr>
        <w:t>位。</w:t>
      </w:r>
    </w:p>
    <w:p w:rsidR="009455AD" w:rsidRDefault="00143D32">
      <w:pPr>
        <w:pStyle w:val="3"/>
        <w:spacing w:before="0" w:after="0" w:line="560" w:lineRule="exact"/>
        <w:ind w:firstLineChars="200" w:firstLine="643"/>
        <w:rPr>
          <w:rFonts w:ascii="楷体_GB2312" w:eastAsia="楷体_GB2312" w:hAnsi="楷体_GB2312" w:cs="楷体_GB2312"/>
          <w:color w:val="000000" w:themeColor="text1"/>
        </w:rPr>
      </w:pPr>
      <w:bookmarkStart w:id="23" w:name="_Toc6764"/>
      <w:bookmarkStart w:id="24" w:name="_Toc750"/>
      <w:r>
        <w:rPr>
          <w:rFonts w:ascii="楷体_GB2312" w:eastAsia="楷体_GB2312" w:hAnsi="楷体_GB2312" w:cs="楷体_GB2312" w:hint="eastAsia"/>
          <w:color w:val="000000" w:themeColor="text1"/>
        </w:rPr>
        <w:t>（六）绿色发展快速推进</w:t>
      </w:r>
      <w:bookmarkEnd w:id="23"/>
      <w:bookmarkEnd w:id="24"/>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“十三五”时期，莆田市积极完成能耗总量和强度双控目标任务，开展对重点用能单位的节能监察和考核，完成</w:t>
      </w:r>
      <w:r>
        <w:rPr>
          <w:rFonts w:ascii="仿宋_GB2312" w:eastAsia="仿宋_GB2312" w:hAnsi="仿宋_GB2312" w:cs="仿宋_GB2312" w:hint="eastAsia"/>
          <w:color w:val="000000" w:themeColor="text1"/>
          <w:sz w:val="32"/>
          <w:szCs w:val="32"/>
        </w:rPr>
        <w:t>30</w:t>
      </w:r>
      <w:r>
        <w:rPr>
          <w:rFonts w:ascii="仿宋_GB2312" w:eastAsia="仿宋_GB2312" w:hAnsi="仿宋_GB2312" w:cs="仿宋_GB2312" w:hint="eastAsia"/>
          <w:color w:val="000000" w:themeColor="text1"/>
          <w:sz w:val="32"/>
          <w:szCs w:val="32"/>
        </w:rPr>
        <w:t>家重</w:t>
      </w:r>
      <w:r>
        <w:rPr>
          <w:rFonts w:ascii="仿宋_GB2312" w:eastAsia="仿宋_GB2312" w:hAnsi="仿宋_GB2312" w:cs="仿宋_GB2312" w:hint="eastAsia"/>
          <w:color w:val="000000" w:themeColor="text1"/>
          <w:sz w:val="32"/>
          <w:szCs w:val="32"/>
        </w:rPr>
        <w:lastRenderedPageBreak/>
        <w:t>点用能单位能耗在线监测联网</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持续开展水效领跑者引领行动</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百威雪津入选</w:t>
      </w:r>
      <w:r>
        <w:rPr>
          <w:rFonts w:ascii="仿宋_GB2312" w:eastAsia="仿宋_GB2312" w:hAnsi="仿宋_GB2312" w:cs="仿宋_GB2312" w:hint="eastAsia"/>
          <w:color w:val="000000" w:themeColor="text1"/>
          <w:sz w:val="32"/>
          <w:szCs w:val="32"/>
        </w:rPr>
        <w:t>2020</w:t>
      </w:r>
      <w:r>
        <w:rPr>
          <w:rFonts w:ascii="仿宋_GB2312" w:eastAsia="仿宋_GB2312" w:hAnsi="仿宋_GB2312" w:cs="仿宋_GB2312" w:hint="eastAsia"/>
          <w:color w:val="000000" w:themeColor="text1"/>
          <w:sz w:val="32"/>
          <w:szCs w:val="32"/>
        </w:rPr>
        <w:t>年全国重点用水企业“水效领跑者”名单。</w:t>
      </w:r>
      <w:r>
        <w:rPr>
          <w:rFonts w:ascii="仿宋_GB2312" w:eastAsia="仿宋_GB2312" w:hAnsi="仿宋_GB2312" w:cs="仿宋_GB2312" w:hint="eastAsia"/>
          <w:color w:val="000000" w:themeColor="text1"/>
          <w:sz w:val="32"/>
          <w:szCs w:val="32"/>
        </w:rPr>
        <w:t>着力</w:t>
      </w:r>
      <w:r>
        <w:rPr>
          <w:rFonts w:ascii="仿宋_GB2312" w:eastAsia="仿宋_GB2312" w:hAnsi="仿宋_GB2312" w:cs="仿宋_GB2312" w:hint="eastAsia"/>
          <w:color w:val="333333"/>
          <w:sz w:val="32"/>
          <w:szCs w:val="32"/>
        </w:rPr>
        <w:t>构建</w:t>
      </w:r>
      <w:r>
        <w:rPr>
          <w:rFonts w:ascii="仿宋_GB2312" w:eastAsia="仿宋_GB2312" w:hAnsi="仿宋_GB2312" w:cs="仿宋_GB2312" w:hint="eastAsia"/>
          <w:color w:val="000000" w:themeColor="text1"/>
          <w:sz w:val="32"/>
          <w:szCs w:val="32"/>
          <w:shd w:val="clear" w:color="auto" w:fill="FFFFFF"/>
        </w:rPr>
        <w:t>绿色制造体系</w:t>
      </w:r>
      <w:r>
        <w:rPr>
          <w:rFonts w:ascii="仿宋_GB2312" w:eastAsia="仿宋_GB2312" w:hAnsi="仿宋_GB2312" w:cs="仿宋_GB2312" w:hint="eastAsia"/>
          <w:color w:val="000000" w:themeColor="text1"/>
          <w:sz w:val="32"/>
          <w:szCs w:val="32"/>
        </w:rPr>
        <w:t>，创建</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家国家级绿色工厂企业、</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家国家级绿色供应链管理企业、</w:t>
      </w:r>
      <w:r>
        <w:rPr>
          <w:rFonts w:ascii="仿宋_GB2312" w:eastAsia="仿宋_GB2312" w:hAnsi="仿宋_GB2312" w:cs="仿宋_GB2312" w:hint="eastAsia"/>
          <w:color w:val="000000" w:themeColor="text1"/>
          <w:sz w:val="32"/>
          <w:szCs w:val="32"/>
        </w:rPr>
        <w:t>20</w:t>
      </w:r>
      <w:r>
        <w:rPr>
          <w:rFonts w:ascii="仿宋_GB2312" w:eastAsia="仿宋_GB2312" w:hAnsi="仿宋_GB2312" w:cs="仿宋_GB2312" w:hint="eastAsia"/>
          <w:color w:val="000000" w:themeColor="text1"/>
          <w:sz w:val="32"/>
          <w:szCs w:val="32"/>
        </w:rPr>
        <w:t>个国家级绿色设计产品和</w:t>
      </w:r>
      <w:r>
        <w:rPr>
          <w:rFonts w:ascii="仿宋_GB2312" w:eastAsia="仿宋_GB2312" w:hAnsi="仿宋_GB2312" w:cs="仿宋_GB2312" w:hint="eastAsia"/>
          <w:color w:val="000000" w:themeColor="text1"/>
          <w:sz w:val="32"/>
          <w:szCs w:val="32"/>
        </w:rPr>
        <w:t>11</w:t>
      </w:r>
      <w:r>
        <w:rPr>
          <w:rFonts w:ascii="仿宋_GB2312" w:eastAsia="仿宋_GB2312" w:hAnsi="仿宋_GB2312" w:cs="仿宋_GB2312" w:hint="eastAsia"/>
          <w:color w:val="000000" w:themeColor="text1"/>
          <w:sz w:val="32"/>
          <w:szCs w:val="32"/>
        </w:rPr>
        <w:t>家省级循环经济示范企业。</w:t>
      </w:r>
    </w:p>
    <w:p w:rsidR="009455AD" w:rsidRDefault="00143D32">
      <w:pPr>
        <w:pStyle w:val="2"/>
        <w:spacing w:before="0" w:after="0" w:line="560" w:lineRule="exact"/>
        <w:ind w:firstLineChars="200" w:firstLine="640"/>
        <w:rPr>
          <w:rFonts w:ascii="黑体" w:eastAsia="黑体" w:hAnsi="黑体" w:cs="黑体"/>
          <w:b w:val="0"/>
          <w:bCs w:val="0"/>
          <w:color w:val="000000" w:themeColor="text1"/>
        </w:rPr>
      </w:pPr>
      <w:bookmarkStart w:id="25" w:name="_Toc23996"/>
      <w:bookmarkStart w:id="26" w:name="_Toc14713"/>
      <w:r>
        <w:rPr>
          <w:rFonts w:ascii="黑体" w:eastAsia="黑体" w:hAnsi="黑体" w:cs="黑体" w:hint="eastAsia"/>
          <w:b w:val="0"/>
          <w:bCs w:val="0"/>
          <w:color w:val="000000" w:themeColor="text1"/>
        </w:rPr>
        <w:t>二、主要问题</w:t>
      </w:r>
      <w:bookmarkEnd w:id="25"/>
      <w:bookmarkEnd w:id="26"/>
    </w:p>
    <w:p w:rsidR="009455AD" w:rsidRDefault="00143D32">
      <w:pPr>
        <w:pStyle w:val="3"/>
        <w:spacing w:before="0" w:after="0" w:line="560" w:lineRule="exact"/>
        <w:ind w:firstLineChars="200" w:firstLine="643"/>
        <w:rPr>
          <w:rFonts w:ascii="楷体_GB2312" w:eastAsia="楷体_GB2312" w:hAnsi="楷体_GB2312" w:cs="楷体_GB2312"/>
          <w:color w:val="000000" w:themeColor="text1"/>
        </w:rPr>
      </w:pPr>
      <w:bookmarkStart w:id="27" w:name="_Toc288"/>
      <w:bookmarkStart w:id="28" w:name="_Toc7817"/>
      <w:r>
        <w:rPr>
          <w:rFonts w:ascii="楷体_GB2312" w:eastAsia="楷体_GB2312" w:hAnsi="楷体_GB2312" w:cs="楷体_GB2312" w:hint="eastAsia"/>
          <w:color w:val="000000" w:themeColor="text1"/>
        </w:rPr>
        <w:t>（一）产业发展层次不高</w:t>
      </w:r>
      <w:bookmarkEnd w:id="27"/>
      <w:bookmarkEnd w:id="28"/>
    </w:p>
    <w:p w:rsidR="009455AD" w:rsidRDefault="00143D32">
      <w:pPr>
        <w:spacing w:line="560" w:lineRule="exact"/>
        <w:ind w:firstLineChars="200" w:firstLine="643"/>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在</w:t>
      </w:r>
      <w:r>
        <w:rPr>
          <w:rFonts w:ascii="仿宋_GB2312" w:eastAsia="仿宋_GB2312" w:hAnsi="仿宋_GB2312" w:cs="仿宋_GB2312" w:hint="eastAsia"/>
          <w:b/>
          <w:bCs/>
          <w:color w:val="000000" w:themeColor="text1"/>
          <w:sz w:val="32"/>
          <w:szCs w:val="32"/>
        </w:rPr>
        <w:t>传统产业层面，</w:t>
      </w:r>
      <w:r>
        <w:rPr>
          <w:rFonts w:ascii="仿宋_GB2312" w:eastAsia="仿宋_GB2312" w:hAnsi="仿宋_GB2312" w:cs="仿宋_GB2312" w:hint="eastAsia"/>
          <w:color w:val="000000" w:themeColor="text1"/>
          <w:sz w:val="32"/>
          <w:szCs w:val="32"/>
        </w:rPr>
        <w:t>鞋服、工艺美术、食品加工等三大劳动密集型传统产业仍是“十三五”期间莆田市工业产值的主要贡献来源，</w:t>
      </w:r>
      <w:r>
        <w:rPr>
          <w:rFonts w:ascii="仿宋_GB2312" w:eastAsia="仿宋_GB2312" w:hAnsi="仿宋_GB2312" w:cs="仿宋_GB2312" w:hint="eastAsia"/>
          <w:color w:val="000000" w:themeColor="text1"/>
          <w:sz w:val="32"/>
          <w:szCs w:val="32"/>
        </w:rPr>
        <w:t>规</w:t>
      </w:r>
      <w:r>
        <w:rPr>
          <w:rFonts w:ascii="仿宋_GB2312" w:eastAsia="仿宋_GB2312" w:hAnsi="仿宋_GB2312" w:cs="仿宋_GB2312" w:hint="eastAsia"/>
          <w:color w:val="000000" w:themeColor="text1"/>
          <w:sz w:val="32"/>
          <w:szCs w:val="32"/>
        </w:rPr>
        <w:t>上企业</w:t>
      </w:r>
      <w:r>
        <w:rPr>
          <w:rFonts w:ascii="仿宋_GB2312" w:eastAsia="仿宋_GB2312" w:hAnsi="仿宋_GB2312" w:cs="仿宋_GB2312" w:hint="eastAsia"/>
          <w:color w:val="000000" w:themeColor="text1"/>
          <w:sz w:val="32"/>
          <w:szCs w:val="32"/>
        </w:rPr>
        <w:t>工业</w:t>
      </w:r>
      <w:r>
        <w:rPr>
          <w:rFonts w:ascii="仿宋_GB2312" w:eastAsia="仿宋_GB2312" w:hAnsi="仿宋_GB2312" w:cs="仿宋_GB2312" w:hint="eastAsia"/>
          <w:color w:val="000000" w:themeColor="text1"/>
          <w:sz w:val="32"/>
          <w:szCs w:val="32"/>
        </w:rPr>
        <w:t>总</w:t>
      </w:r>
      <w:r>
        <w:rPr>
          <w:rFonts w:ascii="仿宋_GB2312" w:eastAsia="仿宋_GB2312" w:hAnsi="仿宋_GB2312" w:cs="仿宋_GB2312" w:hint="eastAsia"/>
          <w:color w:val="000000" w:themeColor="text1"/>
          <w:sz w:val="32"/>
          <w:szCs w:val="32"/>
        </w:rPr>
        <w:t>产值合计占比超过</w:t>
      </w:r>
      <w:r>
        <w:rPr>
          <w:rFonts w:ascii="仿宋_GB2312" w:eastAsia="仿宋_GB2312" w:hAnsi="仿宋_GB2312" w:cs="仿宋_GB2312" w:hint="eastAsia"/>
          <w:color w:val="000000" w:themeColor="text1"/>
          <w:sz w:val="32"/>
          <w:szCs w:val="32"/>
        </w:rPr>
        <w:t>50%</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其中以体量规模小、抗风险能力差的中小企业为主，且行业整体的品牌运营能力薄弱，产品利润率和价值链地位不高，全产业链协同发展格局尚未形成。</w:t>
      </w:r>
    </w:p>
    <w:p w:rsidR="009455AD" w:rsidRDefault="00143D32">
      <w:pPr>
        <w:spacing w:line="560" w:lineRule="exact"/>
        <w:ind w:firstLineChars="200" w:firstLine="643"/>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在</w:t>
      </w:r>
      <w:r>
        <w:rPr>
          <w:rFonts w:ascii="仿宋_GB2312" w:eastAsia="仿宋_GB2312" w:hAnsi="仿宋_GB2312" w:cs="仿宋_GB2312" w:hint="eastAsia"/>
          <w:b/>
          <w:bCs/>
          <w:color w:val="000000" w:themeColor="text1"/>
          <w:sz w:val="32"/>
          <w:szCs w:val="32"/>
        </w:rPr>
        <w:t>新兴产业层面，</w:t>
      </w:r>
      <w:r>
        <w:rPr>
          <w:rFonts w:ascii="仿宋_GB2312" w:eastAsia="仿宋_GB2312" w:hAnsi="仿宋_GB2312" w:cs="仿宋_GB2312" w:hint="eastAsia"/>
          <w:color w:val="000000" w:themeColor="text1"/>
          <w:sz w:val="32"/>
          <w:szCs w:val="32"/>
        </w:rPr>
        <w:t>高端装备制造等新兴产业虽增长较快，但仍处于产业发展的初期阶段，</w:t>
      </w:r>
      <w:r>
        <w:rPr>
          <w:rFonts w:ascii="仿宋_GB2312" w:eastAsia="仿宋_GB2312" w:hAnsi="仿宋_GB2312" w:cs="仿宋_GB2312" w:hint="eastAsia"/>
          <w:color w:val="000000" w:themeColor="text1"/>
          <w:sz w:val="32"/>
          <w:szCs w:val="32"/>
        </w:rPr>
        <w:t>规模</w:t>
      </w:r>
      <w:r>
        <w:rPr>
          <w:rFonts w:ascii="仿宋_GB2312" w:eastAsia="仿宋_GB2312" w:hAnsi="仿宋_GB2312" w:cs="仿宋_GB2312" w:hint="eastAsia"/>
          <w:color w:val="000000" w:themeColor="text1"/>
          <w:sz w:val="32"/>
          <w:szCs w:val="32"/>
        </w:rPr>
        <w:t>以上</w:t>
      </w:r>
      <w:r>
        <w:rPr>
          <w:rFonts w:ascii="仿宋_GB2312" w:eastAsia="仿宋_GB2312" w:hAnsi="仿宋_GB2312" w:cs="仿宋_GB2312" w:hint="eastAsia"/>
          <w:color w:val="000000" w:themeColor="text1"/>
          <w:sz w:val="32"/>
          <w:szCs w:val="32"/>
        </w:rPr>
        <w:t>工业</w:t>
      </w:r>
      <w:r>
        <w:rPr>
          <w:rFonts w:ascii="仿宋_GB2312" w:eastAsia="仿宋_GB2312" w:hAnsi="仿宋_GB2312" w:cs="仿宋_GB2312" w:hint="eastAsia"/>
          <w:color w:val="000000" w:themeColor="text1"/>
          <w:sz w:val="32"/>
          <w:szCs w:val="32"/>
        </w:rPr>
        <w:t>总</w:t>
      </w:r>
      <w:r>
        <w:rPr>
          <w:rFonts w:ascii="仿宋_GB2312" w:eastAsia="仿宋_GB2312" w:hAnsi="仿宋_GB2312" w:cs="仿宋_GB2312" w:hint="eastAsia"/>
          <w:color w:val="000000" w:themeColor="text1"/>
          <w:sz w:val="32"/>
          <w:szCs w:val="32"/>
        </w:rPr>
        <w:t>产值</w:t>
      </w:r>
      <w:r>
        <w:rPr>
          <w:rFonts w:ascii="仿宋_GB2312" w:eastAsia="仿宋_GB2312" w:hAnsi="仿宋_GB2312" w:cs="仿宋_GB2312" w:hint="eastAsia"/>
          <w:color w:val="000000" w:themeColor="text1"/>
          <w:sz w:val="32"/>
          <w:szCs w:val="32"/>
        </w:rPr>
        <w:t>占比</w:t>
      </w:r>
      <w:r>
        <w:rPr>
          <w:rFonts w:ascii="仿宋_GB2312" w:eastAsia="仿宋_GB2312" w:hAnsi="仿宋_GB2312" w:cs="仿宋_GB2312" w:hint="eastAsia"/>
          <w:color w:val="000000" w:themeColor="text1"/>
          <w:sz w:val="32"/>
          <w:szCs w:val="32"/>
        </w:rPr>
        <w:t>仅为</w:t>
      </w:r>
      <w:r>
        <w:rPr>
          <w:rFonts w:ascii="仿宋_GB2312" w:eastAsia="仿宋_GB2312" w:hAnsi="仿宋_GB2312" w:cs="仿宋_GB2312" w:hint="eastAsia"/>
          <w:color w:val="000000" w:themeColor="text1"/>
          <w:sz w:val="32"/>
          <w:szCs w:val="32"/>
        </w:rPr>
        <w:t>39%</w:t>
      </w:r>
      <w:r>
        <w:rPr>
          <w:rFonts w:ascii="仿宋_GB2312" w:eastAsia="仿宋_GB2312" w:hAnsi="仿宋_GB2312" w:cs="仿宋_GB2312" w:hint="eastAsia"/>
          <w:color w:val="000000" w:themeColor="text1"/>
          <w:sz w:val="32"/>
          <w:szCs w:val="32"/>
        </w:rPr>
        <w:t>，且企业</w:t>
      </w:r>
      <w:r>
        <w:rPr>
          <w:rFonts w:ascii="仿宋_GB2312" w:eastAsia="仿宋_GB2312" w:hAnsi="仿宋_GB2312" w:cs="仿宋_GB2312" w:hint="eastAsia"/>
          <w:color w:val="000000" w:themeColor="text1"/>
          <w:sz w:val="32"/>
          <w:szCs w:val="32"/>
        </w:rPr>
        <w:t>体量小、龙头企业少</w:t>
      </w:r>
      <w:r>
        <w:rPr>
          <w:rFonts w:ascii="仿宋_GB2312" w:eastAsia="仿宋_GB2312" w:hAnsi="仿宋_GB2312" w:cs="仿宋_GB2312" w:hint="eastAsia"/>
          <w:color w:val="000000" w:themeColor="text1"/>
          <w:sz w:val="32"/>
          <w:szCs w:val="32"/>
        </w:rPr>
        <w:t>。电子信息、高端装备等新兴</w:t>
      </w:r>
      <w:r>
        <w:rPr>
          <w:rFonts w:ascii="仿宋_GB2312" w:eastAsia="仿宋_GB2312" w:hAnsi="仿宋_GB2312" w:cs="仿宋_GB2312" w:hint="eastAsia"/>
          <w:color w:val="000000" w:themeColor="text1"/>
          <w:sz w:val="32"/>
          <w:szCs w:val="32"/>
        </w:rPr>
        <w:t>产业重大项目在产能、规模、效益等方面仍处于爬坡阶段，对上下游配套项目的带动作用和接续能力弱</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产业链上下游配套还不完善，</w:t>
      </w:r>
      <w:bookmarkStart w:id="29" w:name="baidusnap6"/>
      <w:bookmarkStart w:id="30" w:name="baidusnap8"/>
      <w:bookmarkStart w:id="31" w:name="baidusnap4"/>
      <w:bookmarkStart w:id="32" w:name="baidusnap9"/>
      <w:bookmarkEnd w:id="29"/>
      <w:bookmarkEnd w:id="30"/>
      <w:bookmarkEnd w:id="31"/>
      <w:bookmarkEnd w:id="32"/>
      <w:r>
        <w:rPr>
          <w:rFonts w:ascii="仿宋_GB2312" w:eastAsia="仿宋_GB2312" w:hAnsi="仿宋_GB2312" w:cs="仿宋_GB2312" w:hint="eastAsia"/>
          <w:color w:val="000000" w:themeColor="text1"/>
          <w:sz w:val="32"/>
          <w:szCs w:val="32"/>
        </w:rPr>
        <w:t>规模效应和引领作用未得到完全发挥。</w:t>
      </w:r>
    </w:p>
    <w:p w:rsidR="009455AD" w:rsidRDefault="00143D32">
      <w:pPr>
        <w:pStyle w:val="3"/>
        <w:spacing w:before="0" w:after="0" w:line="560" w:lineRule="exact"/>
        <w:ind w:firstLineChars="200" w:firstLine="643"/>
        <w:rPr>
          <w:rFonts w:ascii="楷体_GB2312" w:eastAsia="楷体_GB2312" w:hAnsi="楷体_GB2312" w:cs="楷体_GB2312"/>
          <w:color w:val="000000" w:themeColor="text1"/>
        </w:rPr>
      </w:pPr>
      <w:bookmarkStart w:id="33" w:name="_Toc28650"/>
      <w:bookmarkStart w:id="34" w:name="_Toc13492"/>
      <w:r>
        <w:rPr>
          <w:rFonts w:ascii="楷体_GB2312" w:eastAsia="楷体_GB2312" w:hAnsi="楷体_GB2312" w:cs="楷体_GB2312" w:hint="eastAsia"/>
          <w:color w:val="000000" w:themeColor="text1"/>
        </w:rPr>
        <w:t>（二）</w:t>
      </w:r>
      <w:r>
        <w:rPr>
          <w:rFonts w:ascii="楷体_GB2312" w:eastAsia="楷体_GB2312" w:hAnsi="楷体_GB2312" w:cs="楷体_GB2312" w:hint="eastAsia"/>
          <w:color w:val="000000" w:themeColor="text1"/>
        </w:rPr>
        <w:t>数字化</w:t>
      </w:r>
      <w:r>
        <w:rPr>
          <w:rFonts w:ascii="楷体_GB2312" w:eastAsia="楷体_GB2312" w:hAnsi="楷体_GB2312" w:cs="楷体_GB2312" w:hint="eastAsia"/>
          <w:color w:val="000000" w:themeColor="text1"/>
        </w:rPr>
        <w:t>转型动力不强</w:t>
      </w:r>
      <w:bookmarkEnd w:id="33"/>
      <w:bookmarkEnd w:id="34"/>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全市软件和信息服务业总体规模小、</w:t>
      </w:r>
      <w:r>
        <w:rPr>
          <w:rFonts w:ascii="仿宋_GB2312" w:eastAsia="仿宋_GB2312" w:hAnsi="仿宋_GB2312" w:cs="仿宋_GB2312" w:hint="eastAsia"/>
          <w:color w:val="000000" w:themeColor="text1"/>
          <w:sz w:val="32"/>
          <w:szCs w:val="32"/>
        </w:rPr>
        <w:t>结构不完整，</w:t>
      </w:r>
      <w:r>
        <w:rPr>
          <w:rFonts w:ascii="仿宋_GB2312" w:eastAsia="仿宋_GB2312" w:hAnsi="仿宋_GB2312" w:cs="仿宋_GB2312" w:hint="eastAsia"/>
          <w:color w:val="000000" w:themeColor="text1"/>
          <w:sz w:val="32"/>
          <w:szCs w:val="20"/>
        </w:rPr>
        <w:t>涉及工业软件、大数据产业方面的企业极少。</w:t>
      </w:r>
      <w:r>
        <w:rPr>
          <w:rFonts w:ascii="仿宋_GB2312" w:eastAsia="仿宋_GB2312" w:hAnsi="仿宋_GB2312" w:cs="仿宋_GB2312" w:hint="eastAsia"/>
          <w:color w:val="000000" w:themeColor="text1"/>
          <w:sz w:val="32"/>
          <w:szCs w:val="32"/>
        </w:rPr>
        <w:t>部分数字化生产设备目前仍依赖国外进口，获取渠道不易</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20"/>
        </w:rPr>
        <w:t>全市工业企业多为中小企</w:t>
      </w:r>
      <w:r>
        <w:rPr>
          <w:rFonts w:ascii="仿宋_GB2312" w:eastAsia="仿宋_GB2312" w:hAnsi="仿宋_GB2312" w:cs="仿宋_GB2312" w:hint="eastAsia"/>
          <w:color w:val="000000" w:themeColor="text1"/>
          <w:sz w:val="32"/>
          <w:szCs w:val="20"/>
        </w:rPr>
        <w:lastRenderedPageBreak/>
        <w:t>业</w:t>
      </w:r>
      <w:r>
        <w:rPr>
          <w:rFonts w:ascii="仿宋_GB2312" w:eastAsia="仿宋_GB2312" w:hAnsi="仿宋_GB2312" w:cs="仿宋_GB2312" w:hint="eastAsia"/>
          <w:color w:val="000000" w:themeColor="text1"/>
          <w:sz w:val="32"/>
          <w:szCs w:val="32"/>
        </w:rPr>
        <w:t>，且</w:t>
      </w:r>
      <w:r>
        <w:rPr>
          <w:rFonts w:ascii="仿宋_GB2312" w:eastAsia="仿宋_GB2312" w:hAnsi="仿宋_GB2312" w:cs="仿宋_GB2312" w:hint="eastAsia"/>
          <w:color w:val="000000" w:themeColor="text1"/>
          <w:sz w:val="32"/>
          <w:szCs w:val="32"/>
        </w:rPr>
        <w:t>家族式企业多，企业管理方式、管理方法、管理理念相对落后，</w:t>
      </w:r>
      <w:r>
        <w:rPr>
          <w:rFonts w:ascii="仿宋_GB2312" w:eastAsia="仿宋_GB2312" w:hAnsi="仿宋_GB2312" w:cs="仿宋_GB2312" w:hint="eastAsia"/>
          <w:color w:val="000000" w:themeColor="text1"/>
          <w:sz w:val="32"/>
          <w:szCs w:val="32"/>
        </w:rPr>
        <w:t>对数字化转型的意识不强，</w:t>
      </w:r>
      <w:r>
        <w:rPr>
          <w:rFonts w:ascii="仿宋_GB2312" w:eastAsia="仿宋_GB2312" w:hAnsi="仿宋_GB2312" w:cs="仿宋_GB2312" w:hint="eastAsia"/>
          <w:color w:val="000000" w:themeColor="text1"/>
          <w:sz w:val="32"/>
          <w:szCs w:val="32"/>
        </w:rPr>
        <w:t>对创新驱动发展的认知仍有待提高，</w:t>
      </w:r>
      <w:r>
        <w:rPr>
          <w:rFonts w:ascii="仿宋_GB2312" w:eastAsia="仿宋_GB2312" w:hAnsi="仿宋_GB2312" w:cs="仿宋_GB2312" w:hint="eastAsia"/>
          <w:color w:val="000000" w:themeColor="text1"/>
          <w:sz w:val="32"/>
          <w:szCs w:val="32"/>
        </w:rPr>
        <w:t>信息化需求暂处于比较低的层次。</w:t>
      </w:r>
      <w:r>
        <w:rPr>
          <w:rFonts w:ascii="仿宋_GB2312" w:eastAsia="仿宋_GB2312" w:hAnsi="仿宋_GB2312" w:cs="仿宋_GB2312" w:hint="eastAsia"/>
          <w:color w:val="000000" w:themeColor="text1"/>
          <w:sz w:val="32"/>
          <w:szCs w:val="32"/>
        </w:rPr>
        <w:t>全市劳动密集型产业</w:t>
      </w:r>
      <w:r>
        <w:rPr>
          <w:rFonts w:ascii="仿宋_GB2312" w:eastAsia="仿宋_GB2312" w:hAnsi="仿宋_GB2312" w:cs="仿宋_GB2312" w:hint="eastAsia"/>
          <w:color w:val="000000" w:themeColor="text1"/>
          <w:sz w:val="32"/>
          <w:szCs w:val="32"/>
        </w:rPr>
        <w:t>占比较大</w:t>
      </w:r>
      <w:r>
        <w:rPr>
          <w:rFonts w:ascii="仿宋_GB2312" w:eastAsia="仿宋_GB2312" w:hAnsi="仿宋_GB2312" w:cs="仿宋_GB2312" w:hint="eastAsia"/>
          <w:color w:val="000000" w:themeColor="text1"/>
          <w:sz w:val="32"/>
          <w:szCs w:val="32"/>
        </w:rPr>
        <w:t>，数字化生产线的替换进程</w:t>
      </w:r>
      <w:r>
        <w:rPr>
          <w:rFonts w:ascii="仿宋_GB2312" w:eastAsia="仿宋_GB2312" w:hAnsi="仿宋_GB2312" w:cs="仿宋_GB2312" w:hint="eastAsia"/>
          <w:color w:val="000000" w:themeColor="text1"/>
          <w:sz w:val="32"/>
          <w:szCs w:val="32"/>
        </w:rPr>
        <w:t>需要</w:t>
      </w:r>
      <w:r>
        <w:rPr>
          <w:rFonts w:ascii="仿宋_GB2312" w:eastAsia="仿宋_GB2312" w:hAnsi="仿宋_GB2312" w:cs="仿宋_GB2312" w:hint="eastAsia"/>
          <w:color w:val="000000" w:themeColor="text1"/>
          <w:sz w:val="32"/>
          <w:szCs w:val="32"/>
        </w:rPr>
        <w:t>考虑原有生产线</w:t>
      </w:r>
      <w:r>
        <w:rPr>
          <w:rFonts w:ascii="仿宋_GB2312" w:eastAsia="仿宋_GB2312" w:hAnsi="仿宋_GB2312" w:cs="仿宋_GB2312" w:hint="eastAsia"/>
          <w:color w:val="000000" w:themeColor="text1"/>
          <w:sz w:val="32"/>
          <w:szCs w:val="32"/>
        </w:rPr>
        <w:t>的</w:t>
      </w:r>
      <w:r>
        <w:rPr>
          <w:rFonts w:ascii="仿宋_GB2312" w:eastAsia="仿宋_GB2312" w:hAnsi="仿宋_GB2312" w:cs="仿宋_GB2312" w:hint="eastAsia"/>
          <w:color w:val="000000" w:themeColor="text1"/>
          <w:sz w:val="32"/>
          <w:szCs w:val="32"/>
        </w:rPr>
        <w:t>折旧</w:t>
      </w:r>
      <w:r>
        <w:rPr>
          <w:rFonts w:ascii="仿宋_GB2312" w:eastAsia="仿宋_GB2312" w:hAnsi="仿宋_GB2312" w:cs="仿宋_GB2312" w:hint="eastAsia"/>
          <w:color w:val="000000" w:themeColor="text1"/>
          <w:sz w:val="32"/>
          <w:szCs w:val="32"/>
        </w:rPr>
        <w:t>因素，且数字化转型</w:t>
      </w:r>
      <w:r>
        <w:rPr>
          <w:rFonts w:ascii="仿宋_GB2312" w:eastAsia="仿宋_GB2312" w:hAnsi="仿宋_GB2312" w:cs="仿宋_GB2312" w:hint="eastAsia"/>
          <w:color w:val="000000" w:themeColor="text1"/>
          <w:sz w:val="32"/>
          <w:szCs w:val="32"/>
        </w:rPr>
        <w:t>投资规模大、周期长、风险高、</w:t>
      </w:r>
      <w:r>
        <w:rPr>
          <w:rFonts w:ascii="仿宋_GB2312" w:eastAsia="仿宋_GB2312" w:hAnsi="仿宋_GB2312" w:cs="仿宋_GB2312" w:hint="eastAsia"/>
          <w:color w:val="000000" w:themeColor="text1"/>
          <w:sz w:val="32"/>
          <w:szCs w:val="32"/>
        </w:rPr>
        <w:t>量化难</w:t>
      </w:r>
      <w:r>
        <w:rPr>
          <w:rFonts w:ascii="仿宋_GB2312" w:eastAsia="仿宋_GB2312" w:hAnsi="仿宋_GB2312" w:cs="仿宋_GB2312" w:hint="eastAsia"/>
          <w:color w:val="000000" w:themeColor="text1"/>
          <w:sz w:val="32"/>
          <w:szCs w:val="32"/>
        </w:rPr>
        <w:t>等因素直接制约了</w:t>
      </w:r>
      <w:r>
        <w:rPr>
          <w:rFonts w:ascii="仿宋_GB2312" w:eastAsia="仿宋_GB2312" w:hAnsi="仿宋_GB2312" w:cs="仿宋_GB2312" w:hint="eastAsia"/>
          <w:color w:val="000000" w:themeColor="text1"/>
          <w:sz w:val="32"/>
          <w:szCs w:val="32"/>
        </w:rPr>
        <w:t>企业的</w:t>
      </w:r>
      <w:r>
        <w:rPr>
          <w:rFonts w:ascii="仿宋_GB2312" w:eastAsia="仿宋_GB2312" w:hAnsi="仿宋_GB2312" w:cs="仿宋_GB2312" w:hint="eastAsia"/>
          <w:color w:val="000000" w:themeColor="text1"/>
          <w:sz w:val="32"/>
          <w:szCs w:val="32"/>
        </w:rPr>
        <w:t>转型动力。</w:t>
      </w:r>
    </w:p>
    <w:p w:rsidR="009455AD" w:rsidRDefault="00143D32">
      <w:pPr>
        <w:pStyle w:val="3"/>
        <w:spacing w:before="0" w:after="0" w:line="560" w:lineRule="exact"/>
        <w:ind w:firstLineChars="200" w:firstLine="643"/>
        <w:rPr>
          <w:rFonts w:ascii="楷体_GB2312" w:eastAsia="楷体_GB2312" w:hAnsi="楷体_GB2312" w:cs="楷体_GB2312"/>
          <w:color w:val="000000" w:themeColor="text1"/>
        </w:rPr>
      </w:pPr>
      <w:bookmarkStart w:id="35" w:name="_Toc17356"/>
      <w:bookmarkStart w:id="36" w:name="_Toc30171"/>
      <w:r>
        <w:rPr>
          <w:rFonts w:ascii="楷体_GB2312" w:eastAsia="楷体_GB2312" w:hAnsi="楷体_GB2312" w:cs="楷体_GB2312" w:hint="eastAsia"/>
          <w:color w:val="000000" w:themeColor="text1"/>
        </w:rPr>
        <w:t>（三）</w:t>
      </w:r>
      <w:r>
        <w:rPr>
          <w:rFonts w:ascii="楷体_GB2312" w:eastAsia="楷体_GB2312" w:hAnsi="楷体_GB2312" w:cs="楷体_GB2312" w:hint="eastAsia"/>
          <w:color w:val="000000" w:themeColor="text1"/>
        </w:rPr>
        <w:t>资源</w:t>
      </w:r>
      <w:r>
        <w:rPr>
          <w:rFonts w:ascii="楷体_GB2312" w:eastAsia="楷体_GB2312" w:hAnsi="楷体_GB2312" w:cs="楷体_GB2312"/>
          <w:color w:val="000000" w:themeColor="text1"/>
        </w:rPr>
        <w:t>要素集聚不足</w:t>
      </w:r>
      <w:bookmarkEnd w:id="35"/>
      <w:bookmarkEnd w:id="36"/>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全市</w:t>
      </w:r>
      <w:r>
        <w:rPr>
          <w:rFonts w:ascii="仿宋_GB2312" w:eastAsia="仿宋_GB2312" w:hAnsi="仿宋_GB2312" w:cs="仿宋_GB2312" w:hint="eastAsia"/>
          <w:color w:val="000000" w:themeColor="text1"/>
          <w:sz w:val="32"/>
          <w:szCs w:val="32"/>
        </w:rPr>
        <w:t>高端人才、创新人才总量较小，技能人才建设与高质量发展的要求不相适应。</w:t>
      </w:r>
      <w:r>
        <w:rPr>
          <w:rFonts w:ascii="仿宋_GB2312" w:eastAsia="仿宋_GB2312" w:hAnsi="仿宋_GB2312" w:cs="仿宋_GB2312" w:hint="eastAsia"/>
          <w:color w:val="000000" w:themeColor="text1"/>
          <w:sz w:val="32"/>
          <w:szCs w:val="32"/>
        </w:rPr>
        <w:t>全市</w:t>
      </w:r>
      <w:r>
        <w:rPr>
          <w:rFonts w:ascii="仿宋_GB2312" w:eastAsia="仿宋_GB2312" w:hAnsi="仿宋_GB2312" w:cs="仿宋_GB2312" w:hint="eastAsia"/>
          <w:color w:val="000000" w:themeColor="text1"/>
          <w:sz w:val="32"/>
          <w:szCs w:val="32"/>
        </w:rPr>
        <w:t>多数企业原始创新能力不强，核心产业技术储备不足，回归投资、上市企业和创新载体相对偏少，产学研合作机制尚未形成</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全</w:t>
      </w:r>
      <w:r>
        <w:rPr>
          <w:rFonts w:ascii="仿宋_GB2312" w:eastAsia="仿宋_GB2312" w:hAnsi="仿宋_GB2312" w:cs="仿宋_GB2312" w:hint="eastAsia"/>
          <w:color w:val="000000" w:themeColor="text1"/>
          <w:sz w:val="32"/>
          <w:szCs w:val="32"/>
        </w:rPr>
        <w:t>市产业</w:t>
      </w:r>
      <w:r>
        <w:rPr>
          <w:rFonts w:ascii="仿宋_GB2312" w:eastAsia="仿宋_GB2312" w:hAnsi="仿宋_GB2312" w:cs="仿宋_GB2312" w:hint="eastAsia"/>
          <w:color w:val="000000" w:themeColor="text1"/>
          <w:sz w:val="32"/>
          <w:szCs w:val="32"/>
        </w:rPr>
        <w:t>投融资</w:t>
      </w:r>
      <w:r>
        <w:rPr>
          <w:rFonts w:ascii="仿宋_GB2312" w:eastAsia="仿宋_GB2312" w:hAnsi="仿宋_GB2312" w:cs="仿宋_GB2312" w:hint="eastAsia"/>
          <w:color w:val="000000" w:themeColor="text1"/>
          <w:sz w:val="32"/>
          <w:szCs w:val="32"/>
        </w:rPr>
        <w:t>模式与路径尚不清晰</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财政金融</w:t>
      </w:r>
      <w:r>
        <w:rPr>
          <w:rFonts w:ascii="仿宋_GB2312" w:eastAsia="仿宋_GB2312" w:hAnsi="仿宋_GB2312" w:cs="仿宋_GB2312" w:hint="eastAsia"/>
          <w:color w:val="000000" w:themeColor="text1"/>
          <w:sz w:val="32"/>
          <w:szCs w:val="32"/>
        </w:rPr>
        <w:t>资源供给不足、投入保障机制亟待完善</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资源配置分散、重复、封闭、低效等问题仍然存在</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包含</w:t>
      </w:r>
      <w:r>
        <w:rPr>
          <w:rFonts w:ascii="仿宋_GB2312" w:eastAsia="仿宋_GB2312" w:hAnsi="仿宋_GB2312" w:cs="仿宋_GB2312" w:hint="eastAsia"/>
          <w:color w:val="000000" w:themeColor="text1"/>
          <w:sz w:val="32"/>
          <w:szCs w:val="32"/>
        </w:rPr>
        <w:t>金融</w:t>
      </w:r>
      <w:r>
        <w:rPr>
          <w:rFonts w:ascii="仿宋_GB2312" w:eastAsia="仿宋_GB2312" w:hAnsi="仿宋_GB2312" w:cs="仿宋_GB2312" w:hint="eastAsia"/>
          <w:color w:val="000000" w:themeColor="text1"/>
          <w:sz w:val="32"/>
          <w:szCs w:val="32"/>
        </w:rPr>
        <w:t>服务的行业组织、企业或个人等</w:t>
      </w:r>
      <w:r>
        <w:rPr>
          <w:rFonts w:ascii="仿宋_GB2312" w:eastAsia="仿宋_GB2312" w:hAnsi="仿宋_GB2312" w:cs="仿宋_GB2312" w:hint="eastAsia"/>
          <w:color w:val="000000" w:themeColor="text1"/>
          <w:sz w:val="32"/>
          <w:szCs w:val="32"/>
        </w:rPr>
        <w:t>在内的各类</w:t>
      </w:r>
      <w:r>
        <w:rPr>
          <w:rFonts w:ascii="仿宋_GB2312" w:eastAsia="仿宋_GB2312" w:hAnsi="仿宋_GB2312" w:cs="仿宋_GB2312" w:hint="eastAsia"/>
          <w:color w:val="000000" w:themeColor="text1"/>
          <w:sz w:val="32"/>
          <w:szCs w:val="32"/>
        </w:rPr>
        <w:t>科技中介服务机构</w:t>
      </w:r>
      <w:r>
        <w:rPr>
          <w:rFonts w:ascii="仿宋_GB2312" w:eastAsia="仿宋_GB2312" w:hAnsi="仿宋_GB2312" w:cs="仿宋_GB2312" w:hint="eastAsia"/>
          <w:color w:val="000000" w:themeColor="text1"/>
          <w:sz w:val="32"/>
          <w:szCs w:val="32"/>
        </w:rPr>
        <w:t>依然较为</w:t>
      </w:r>
      <w:r>
        <w:rPr>
          <w:rFonts w:ascii="仿宋_GB2312" w:eastAsia="仿宋_GB2312" w:hAnsi="仿宋_GB2312" w:cs="仿宋_GB2312" w:hint="eastAsia"/>
          <w:color w:val="000000" w:themeColor="text1"/>
          <w:sz w:val="32"/>
          <w:szCs w:val="32"/>
        </w:rPr>
        <w:t>缺乏，这些市场力量</w:t>
      </w:r>
      <w:r>
        <w:rPr>
          <w:rFonts w:ascii="仿宋_GB2312" w:eastAsia="仿宋_GB2312" w:hAnsi="仿宋_GB2312" w:cs="仿宋_GB2312" w:hint="eastAsia"/>
          <w:color w:val="000000" w:themeColor="text1"/>
          <w:sz w:val="32"/>
          <w:szCs w:val="32"/>
        </w:rPr>
        <w:t>的</w:t>
      </w:r>
      <w:r>
        <w:rPr>
          <w:rFonts w:ascii="仿宋_GB2312" w:eastAsia="仿宋_GB2312" w:hAnsi="仿宋_GB2312" w:cs="仿宋_GB2312" w:hint="eastAsia"/>
          <w:color w:val="000000" w:themeColor="text1"/>
          <w:sz w:val="32"/>
          <w:szCs w:val="32"/>
        </w:rPr>
        <w:t>缺失</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以及全市现有用地资源在</w:t>
      </w:r>
      <w:r>
        <w:rPr>
          <w:rFonts w:ascii="仿宋_GB2312" w:eastAsia="仿宋_GB2312" w:hAnsi="仿宋_GB2312" w:cs="仿宋_GB2312" w:hint="eastAsia"/>
          <w:color w:val="000000" w:themeColor="text1"/>
          <w:sz w:val="32"/>
          <w:szCs w:val="32"/>
        </w:rPr>
        <w:t>空间分布</w:t>
      </w:r>
      <w:r>
        <w:rPr>
          <w:rFonts w:ascii="仿宋_GB2312" w:eastAsia="仿宋_GB2312" w:hAnsi="仿宋_GB2312" w:cs="仿宋_GB2312" w:hint="eastAsia"/>
          <w:color w:val="000000" w:themeColor="text1"/>
          <w:sz w:val="32"/>
          <w:szCs w:val="32"/>
        </w:rPr>
        <w:t>上的</w:t>
      </w:r>
      <w:r>
        <w:rPr>
          <w:rFonts w:ascii="仿宋_GB2312" w:eastAsia="仿宋_GB2312" w:hAnsi="仿宋_GB2312" w:cs="仿宋_GB2312" w:hint="eastAsia"/>
          <w:color w:val="000000" w:themeColor="text1"/>
          <w:sz w:val="32"/>
          <w:szCs w:val="32"/>
        </w:rPr>
        <w:t>分散和</w:t>
      </w:r>
      <w:r>
        <w:rPr>
          <w:rFonts w:ascii="仿宋_GB2312" w:eastAsia="仿宋_GB2312" w:hAnsi="仿宋_GB2312" w:cs="仿宋_GB2312" w:hint="eastAsia"/>
          <w:color w:val="000000" w:themeColor="text1"/>
          <w:sz w:val="32"/>
          <w:szCs w:val="32"/>
        </w:rPr>
        <w:t>规划布局上的不统一</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在</w:t>
      </w:r>
      <w:r>
        <w:rPr>
          <w:rFonts w:ascii="仿宋_GB2312" w:eastAsia="仿宋_GB2312" w:hAnsi="仿宋_GB2312" w:cs="仿宋_GB2312" w:hint="eastAsia"/>
          <w:color w:val="000000" w:themeColor="text1"/>
          <w:sz w:val="32"/>
          <w:szCs w:val="32"/>
        </w:rPr>
        <w:t>不同行政区域之间形成诸多市场壁垒，阻碍</w:t>
      </w:r>
      <w:r>
        <w:rPr>
          <w:rFonts w:ascii="仿宋_GB2312" w:eastAsia="仿宋_GB2312" w:hAnsi="仿宋_GB2312" w:cs="仿宋_GB2312" w:hint="eastAsia"/>
          <w:color w:val="000000" w:themeColor="text1"/>
          <w:sz w:val="32"/>
          <w:szCs w:val="32"/>
        </w:rPr>
        <w:t>了</w:t>
      </w:r>
      <w:r>
        <w:rPr>
          <w:rFonts w:ascii="仿宋_GB2312" w:eastAsia="仿宋_GB2312" w:hAnsi="仿宋_GB2312" w:cs="仿宋_GB2312" w:hint="eastAsia"/>
          <w:color w:val="000000" w:themeColor="text1"/>
          <w:sz w:val="32"/>
          <w:szCs w:val="32"/>
        </w:rPr>
        <w:t>要素资源的跨区域流动。</w:t>
      </w:r>
    </w:p>
    <w:p w:rsidR="009455AD" w:rsidRDefault="00143D32">
      <w:pPr>
        <w:pStyle w:val="3"/>
        <w:spacing w:before="0" w:after="0" w:line="560" w:lineRule="exact"/>
        <w:ind w:firstLineChars="200" w:firstLine="643"/>
        <w:rPr>
          <w:rFonts w:ascii="楷体_GB2312" w:eastAsia="楷体_GB2312" w:hAnsi="楷体_GB2312" w:cs="楷体_GB2312"/>
          <w:color w:val="000000" w:themeColor="text1"/>
        </w:rPr>
      </w:pPr>
      <w:bookmarkStart w:id="37" w:name="_Toc5515"/>
      <w:bookmarkStart w:id="38" w:name="_Toc31910"/>
      <w:r>
        <w:rPr>
          <w:rFonts w:ascii="楷体_GB2312" w:eastAsia="楷体_GB2312" w:hAnsi="楷体_GB2312" w:cs="楷体_GB2312" w:hint="eastAsia"/>
          <w:color w:val="000000" w:themeColor="text1"/>
        </w:rPr>
        <w:t>（四）园区</w:t>
      </w:r>
      <w:r>
        <w:rPr>
          <w:rFonts w:ascii="楷体_GB2312" w:eastAsia="楷体_GB2312" w:hAnsi="楷体_GB2312" w:cs="楷体_GB2312" w:hint="eastAsia"/>
          <w:color w:val="000000" w:themeColor="text1"/>
        </w:rPr>
        <w:t>承载能力不强</w:t>
      </w:r>
      <w:bookmarkEnd w:id="37"/>
      <w:bookmarkEnd w:id="38"/>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园区投入缺乏有效保障，导致园区承载能力不强</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全市主导产业布局分散、园区产业趋于雷同，导致产业集聚效应难以发挥</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基础设施短缺、与企业生产和员工生活相关的配套服务机制仍显匮乏，导致企业入驻园区体验较差</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随着园区产业</w:t>
      </w:r>
      <w:r>
        <w:rPr>
          <w:rFonts w:ascii="仿宋_GB2312" w:eastAsia="仿宋_GB2312" w:hAnsi="仿宋_GB2312" w:cs="仿宋_GB2312" w:hint="eastAsia"/>
          <w:color w:val="000000" w:themeColor="text1"/>
          <w:sz w:val="32"/>
          <w:szCs w:val="32"/>
        </w:rPr>
        <w:t>转型升级</w:t>
      </w:r>
      <w:r>
        <w:rPr>
          <w:rFonts w:ascii="仿宋_GB2312" w:eastAsia="仿宋_GB2312" w:hAnsi="仿宋_GB2312" w:cs="仿宋_GB2312" w:hint="eastAsia"/>
          <w:color w:val="000000" w:themeColor="text1"/>
          <w:sz w:val="32"/>
          <w:szCs w:val="32"/>
        </w:rPr>
        <w:t>、产城融合的发展理念</w:t>
      </w:r>
      <w:r>
        <w:rPr>
          <w:rFonts w:ascii="仿宋_GB2312" w:eastAsia="仿宋_GB2312" w:hAnsi="仿宋_GB2312" w:cs="仿宋_GB2312" w:hint="eastAsia"/>
          <w:color w:val="000000" w:themeColor="text1"/>
          <w:sz w:val="32"/>
          <w:szCs w:val="32"/>
        </w:rPr>
        <w:t>深入推进</w:t>
      </w:r>
      <w:r>
        <w:rPr>
          <w:rFonts w:ascii="仿宋_GB2312" w:eastAsia="仿宋_GB2312" w:hAnsi="仿宋_GB2312" w:cs="仿宋_GB2312" w:hint="eastAsia"/>
          <w:color w:val="000000" w:themeColor="text1"/>
          <w:sz w:val="32"/>
          <w:szCs w:val="32"/>
        </w:rPr>
        <w:t>，产业升级与功能完善</w:t>
      </w:r>
      <w:r>
        <w:rPr>
          <w:rFonts w:ascii="仿宋_GB2312" w:eastAsia="仿宋_GB2312" w:hAnsi="仿宋_GB2312" w:cs="仿宋_GB2312" w:hint="eastAsia"/>
          <w:color w:val="000000" w:themeColor="text1"/>
          <w:sz w:val="32"/>
          <w:szCs w:val="32"/>
        </w:rPr>
        <w:lastRenderedPageBreak/>
        <w:t>对用地呈现旺盛的需求</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sz w:val="32"/>
          <w:szCs w:val="32"/>
        </w:rPr>
        <w:t>土地供应矛盾逐渐显露</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许多</w:t>
      </w:r>
      <w:r>
        <w:rPr>
          <w:rFonts w:ascii="仿宋_GB2312" w:eastAsia="仿宋_GB2312" w:hAnsi="仿宋_GB2312" w:cs="仿宋_GB2312" w:hint="eastAsia"/>
          <w:sz w:val="32"/>
          <w:szCs w:val="32"/>
          <w:shd w:val="clear" w:color="auto" w:fill="FFFFFF"/>
        </w:rPr>
        <w:t>园区</w:t>
      </w:r>
      <w:r>
        <w:rPr>
          <w:rFonts w:ascii="仿宋_GB2312" w:eastAsia="仿宋_GB2312" w:hAnsi="仿宋_GB2312" w:cs="仿宋_GB2312" w:hint="eastAsia"/>
          <w:sz w:val="32"/>
          <w:szCs w:val="32"/>
        </w:rPr>
        <w:t>发展都面临着</w:t>
      </w:r>
      <w:r>
        <w:rPr>
          <w:rFonts w:ascii="仿宋_GB2312" w:eastAsia="仿宋_GB2312" w:hAnsi="仿宋_GB2312" w:cs="仿宋_GB2312" w:hint="eastAsia"/>
          <w:sz w:val="32"/>
          <w:szCs w:val="32"/>
          <w:shd w:val="clear" w:color="auto" w:fill="FFFFFF"/>
        </w:rPr>
        <w:t>土地供应不足</w:t>
      </w:r>
      <w:r>
        <w:rPr>
          <w:rFonts w:ascii="仿宋_GB2312" w:eastAsia="仿宋_GB2312" w:hAnsi="仿宋_GB2312" w:cs="仿宋_GB2312" w:hint="eastAsia"/>
          <w:sz w:val="32"/>
          <w:szCs w:val="32"/>
        </w:rPr>
        <w:t>的问题</w:t>
      </w:r>
      <w:r>
        <w:rPr>
          <w:rFonts w:ascii="仿宋_GB2312" w:eastAsia="仿宋_GB2312" w:hAnsi="仿宋_GB2312" w:cs="仿宋_GB2312" w:hint="eastAsia"/>
          <w:sz w:val="32"/>
          <w:szCs w:val="32"/>
        </w:rPr>
        <w:t>。</w:t>
      </w:r>
    </w:p>
    <w:p w:rsidR="009455AD" w:rsidRDefault="00143D32">
      <w:pPr>
        <w:pStyle w:val="2"/>
        <w:spacing w:before="0" w:after="0" w:line="560" w:lineRule="exact"/>
        <w:ind w:firstLineChars="200" w:firstLine="640"/>
        <w:rPr>
          <w:rFonts w:ascii="黑体" w:eastAsia="黑体" w:hAnsi="黑体" w:cs="黑体"/>
          <w:b w:val="0"/>
          <w:bCs w:val="0"/>
          <w:color w:val="000000" w:themeColor="text1"/>
        </w:rPr>
      </w:pPr>
      <w:bookmarkStart w:id="39" w:name="_Toc26790"/>
      <w:bookmarkStart w:id="40" w:name="_Toc20195"/>
      <w:r>
        <w:rPr>
          <w:rFonts w:ascii="黑体" w:eastAsia="黑体" w:hAnsi="黑体" w:cs="黑体" w:hint="eastAsia"/>
          <w:b w:val="0"/>
          <w:bCs w:val="0"/>
          <w:color w:val="000000" w:themeColor="text1"/>
        </w:rPr>
        <w:t>三、面临</w:t>
      </w:r>
      <w:r>
        <w:rPr>
          <w:rFonts w:ascii="黑体" w:eastAsia="黑体" w:hAnsi="黑体" w:cs="黑体" w:hint="eastAsia"/>
          <w:b w:val="0"/>
          <w:bCs w:val="0"/>
          <w:color w:val="000000" w:themeColor="text1"/>
        </w:rPr>
        <w:t>新</w:t>
      </w:r>
      <w:r>
        <w:rPr>
          <w:rFonts w:ascii="黑体" w:eastAsia="黑体" w:hAnsi="黑体" w:cs="黑体" w:hint="eastAsia"/>
          <w:b w:val="0"/>
          <w:bCs w:val="0"/>
          <w:color w:val="000000" w:themeColor="text1"/>
        </w:rPr>
        <w:t>形势</w:t>
      </w:r>
      <w:bookmarkEnd w:id="39"/>
      <w:r>
        <w:rPr>
          <w:rFonts w:ascii="黑体" w:eastAsia="黑体" w:hAnsi="黑体" w:cs="黑体" w:hint="eastAsia"/>
          <w:b w:val="0"/>
          <w:bCs w:val="0"/>
          <w:color w:val="000000" w:themeColor="text1"/>
        </w:rPr>
        <w:t>新要求</w:t>
      </w:r>
      <w:bookmarkEnd w:id="40"/>
    </w:p>
    <w:p w:rsidR="009455AD" w:rsidRDefault="00143D32" w:rsidP="002D2593">
      <w:pPr>
        <w:pStyle w:val="3"/>
        <w:spacing w:before="0" w:after="0" w:line="560" w:lineRule="exact"/>
        <w:ind w:firstLineChars="200" w:firstLine="618"/>
        <w:rPr>
          <w:rFonts w:ascii="楷体_GB2312" w:eastAsia="楷体_GB2312" w:hAnsi="楷体_GB2312" w:cs="楷体_GB2312"/>
          <w:color w:val="000000" w:themeColor="text1"/>
          <w:spacing w:val="-6"/>
        </w:rPr>
      </w:pPr>
      <w:bookmarkStart w:id="41" w:name="_Toc5182"/>
      <w:bookmarkStart w:id="42" w:name="_Toc17605"/>
      <w:r>
        <w:rPr>
          <w:rFonts w:ascii="楷体_GB2312" w:eastAsia="楷体_GB2312" w:hAnsi="楷体_GB2312" w:cs="楷体_GB2312" w:hint="eastAsia"/>
          <w:color w:val="000000" w:themeColor="text1"/>
          <w:spacing w:val="-6"/>
        </w:rPr>
        <w:t>（一）内外格局加速调整，莆田市工业发展面临更高挑战</w:t>
      </w:r>
      <w:bookmarkEnd w:id="41"/>
      <w:bookmarkEnd w:id="42"/>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十四五”期间，国际形势更加复杂多变，全球投资和贸易规则面临结构性冲击，逆全球化势力有所抬头，外向型经济受到严峻挑战。在此背景下，莆田市加工外贸生产模式首当其冲承受了较大压力，企业经营成本上升，产业发展不确定性加剧</w:t>
      </w:r>
      <w:r>
        <w:rPr>
          <w:rFonts w:ascii="仿宋_GB2312" w:eastAsia="仿宋_GB2312" w:hAnsi="仿宋_GB2312" w:cs="仿宋_GB2312" w:hint="eastAsia"/>
          <w:color w:val="000000" w:themeColor="text1"/>
          <w:sz w:val="32"/>
          <w:szCs w:val="32"/>
        </w:rPr>
        <w:t>。在新形势下，党的</w:t>
      </w:r>
      <w:r>
        <w:rPr>
          <w:rFonts w:ascii="仿宋_GB2312" w:eastAsia="仿宋_GB2312" w:hAnsi="仿宋_GB2312" w:cs="仿宋_GB2312" w:hint="eastAsia"/>
          <w:color w:val="000000" w:themeColor="text1"/>
          <w:sz w:val="32"/>
          <w:szCs w:val="32"/>
        </w:rPr>
        <w:t>十九届五中全会明确指出，</w:t>
      </w:r>
      <w:r>
        <w:rPr>
          <w:rFonts w:ascii="仿宋_GB2312" w:eastAsia="仿宋_GB2312" w:hAnsi="仿宋_GB2312" w:cs="仿宋_GB2312" w:hint="eastAsia"/>
          <w:color w:val="000000" w:themeColor="text1"/>
          <w:sz w:val="32"/>
          <w:szCs w:val="32"/>
        </w:rPr>
        <w:t>要</w:t>
      </w:r>
      <w:r>
        <w:rPr>
          <w:rFonts w:ascii="仿宋_GB2312" w:eastAsia="仿宋_GB2312" w:hAnsi="仿宋_GB2312" w:cs="仿宋_GB2312" w:hint="eastAsia"/>
          <w:color w:val="000000" w:themeColor="text1"/>
          <w:sz w:val="32"/>
          <w:szCs w:val="32"/>
        </w:rPr>
        <w:t>加快构建“以国内大循环为主体、国内国际双循环相互促进”的新发展格局，着力打通国内生产、分配、流通、消费的各个环节，不断满足消费升级需求的同时，更好地联通国内市场和国际市场</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面对</w:t>
      </w:r>
      <w:r>
        <w:rPr>
          <w:rFonts w:ascii="仿宋_GB2312" w:eastAsia="仿宋_GB2312" w:hAnsi="仿宋_GB2312" w:cs="仿宋_GB2312" w:hint="eastAsia"/>
          <w:color w:val="000000" w:themeColor="text1"/>
          <w:sz w:val="32"/>
          <w:szCs w:val="32"/>
        </w:rPr>
        <w:t>“十四五”时期我国经济高质量发展的历史性机遇</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莆田市</w:t>
      </w:r>
      <w:r>
        <w:rPr>
          <w:rFonts w:ascii="仿宋_GB2312" w:eastAsia="仿宋_GB2312" w:hAnsi="仿宋_GB2312" w:cs="仿宋_GB2312" w:hint="eastAsia"/>
          <w:color w:val="000000" w:themeColor="text1"/>
          <w:sz w:val="32"/>
          <w:szCs w:val="32"/>
        </w:rPr>
        <w:t>应以扩大内需为重要抓手，积</w:t>
      </w:r>
      <w:r>
        <w:rPr>
          <w:rFonts w:ascii="仿宋_GB2312" w:eastAsia="仿宋_GB2312" w:hAnsi="仿宋_GB2312" w:cs="仿宋_GB2312" w:hint="eastAsia"/>
          <w:color w:val="000000" w:themeColor="text1"/>
          <w:sz w:val="32"/>
          <w:szCs w:val="32"/>
        </w:rPr>
        <w:t>极提升自主创新能力以推动产业升级，并努力畅通内循环，在产业内形成更多新的增长点、增长极。</w:t>
      </w:r>
    </w:p>
    <w:p w:rsidR="009455AD" w:rsidRDefault="00143D32" w:rsidP="002D2593">
      <w:pPr>
        <w:pStyle w:val="3"/>
        <w:spacing w:before="0" w:after="0" w:line="560" w:lineRule="exact"/>
        <w:ind w:firstLineChars="200" w:firstLine="598"/>
        <w:rPr>
          <w:rFonts w:ascii="楷体_GB2312" w:eastAsia="楷体_GB2312" w:hAnsi="楷体_GB2312" w:cs="楷体_GB2312"/>
          <w:color w:val="000000" w:themeColor="text1"/>
          <w:spacing w:val="-11"/>
        </w:rPr>
      </w:pPr>
      <w:bookmarkStart w:id="43" w:name="_Toc11331"/>
      <w:bookmarkStart w:id="44" w:name="_Toc14502"/>
      <w:r>
        <w:rPr>
          <w:rFonts w:ascii="楷体_GB2312" w:eastAsia="楷体_GB2312" w:hAnsi="楷体_GB2312" w:cs="楷体_GB2312" w:hint="eastAsia"/>
          <w:color w:val="000000" w:themeColor="text1"/>
          <w:spacing w:val="-11"/>
        </w:rPr>
        <w:t>（二）发展理念牢固树立，莆田市工业发展获取清晰方向</w:t>
      </w:r>
      <w:bookmarkEnd w:id="43"/>
      <w:bookmarkEnd w:id="44"/>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福建省大力落实制造强国战略，以提高质量效益为核心，以产业智能化、绿色化、高端化为导向，开展八大工程，促进“八新”发展，实施福建“新制造”计划等措施积极构建现代</w:t>
      </w:r>
      <w:r>
        <w:rPr>
          <w:rFonts w:ascii="仿宋_GB2312" w:eastAsia="仿宋_GB2312" w:hAnsi="仿宋_GB2312" w:cs="仿宋_GB2312" w:hint="eastAsia"/>
          <w:color w:val="000000" w:themeColor="text1"/>
          <w:sz w:val="32"/>
          <w:szCs w:val="32"/>
        </w:rPr>
        <w:t>化</w:t>
      </w:r>
      <w:r>
        <w:rPr>
          <w:rFonts w:ascii="仿宋_GB2312" w:eastAsia="仿宋_GB2312" w:hAnsi="仿宋_GB2312" w:cs="仿宋_GB2312" w:hint="eastAsia"/>
          <w:color w:val="000000" w:themeColor="text1"/>
          <w:sz w:val="32"/>
          <w:szCs w:val="32"/>
        </w:rPr>
        <w:t>产业新体系，“十三五”时期致力于建设“机制活、产业优”的新福建，</w:t>
      </w:r>
      <w:r>
        <w:rPr>
          <w:rFonts w:ascii="仿宋_GB2312" w:eastAsia="仿宋_GB2312" w:hAnsi="仿宋_GB2312" w:cs="仿宋_GB2312" w:hint="eastAsia"/>
          <w:color w:val="000000" w:themeColor="text1"/>
          <w:sz w:val="32"/>
          <w:szCs w:val="32"/>
        </w:rPr>
        <w:t>这</w:t>
      </w:r>
      <w:r>
        <w:rPr>
          <w:rFonts w:ascii="仿宋_GB2312" w:eastAsia="仿宋_GB2312" w:hAnsi="仿宋_GB2312" w:cs="仿宋_GB2312" w:hint="eastAsia"/>
          <w:color w:val="000000" w:themeColor="text1"/>
          <w:sz w:val="32"/>
          <w:szCs w:val="32"/>
        </w:rPr>
        <w:t>为莆田市工业高质量发展指明了方向。“十四五”期间，莆田市</w:t>
      </w:r>
      <w:r>
        <w:rPr>
          <w:rFonts w:ascii="仿宋_GB2312" w:eastAsia="仿宋_GB2312" w:hAnsi="仿宋_GB2312" w:cs="仿宋_GB2312" w:hint="eastAsia"/>
          <w:color w:val="000000" w:themeColor="text1"/>
          <w:sz w:val="32"/>
          <w:szCs w:val="32"/>
        </w:rPr>
        <w:t>将</w:t>
      </w:r>
      <w:r>
        <w:rPr>
          <w:rFonts w:ascii="仿宋_GB2312" w:eastAsia="仿宋_GB2312" w:hAnsi="仿宋_GB2312" w:cs="仿宋_GB2312" w:hint="eastAsia"/>
          <w:color w:val="000000" w:themeColor="text1"/>
          <w:sz w:val="32"/>
          <w:szCs w:val="32"/>
        </w:rPr>
        <w:t>以推</w:t>
      </w:r>
      <w:r>
        <w:rPr>
          <w:rFonts w:ascii="仿宋_GB2312" w:eastAsia="仿宋_GB2312" w:hAnsi="仿宋_GB2312" w:cs="仿宋_GB2312" w:hint="eastAsia"/>
          <w:color w:val="000000" w:themeColor="text1"/>
          <w:sz w:val="32"/>
          <w:szCs w:val="32"/>
        </w:rPr>
        <w:t>进</w:t>
      </w:r>
      <w:r>
        <w:rPr>
          <w:rFonts w:ascii="仿宋_GB2312" w:eastAsia="仿宋_GB2312" w:hAnsi="仿宋_GB2312" w:cs="仿宋_GB2312" w:hint="eastAsia"/>
          <w:color w:val="000000" w:themeColor="text1"/>
          <w:sz w:val="32"/>
          <w:szCs w:val="32"/>
        </w:rPr>
        <w:t>高质量发展为主题，补齐短板、锻造长</w:t>
      </w:r>
      <w:r>
        <w:rPr>
          <w:rFonts w:ascii="仿宋_GB2312" w:eastAsia="仿宋_GB2312" w:hAnsi="仿宋_GB2312" w:cs="仿宋_GB2312" w:hint="eastAsia"/>
          <w:color w:val="000000" w:themeColor="text1"/>
          <w:sz w:val="32"/>
          <w:szCs w:val="32"/>
        </w:rPr>
        <w:lastRenderedPageBreak/>
        <w:t>板，坚定不移推进产业基础高级化、产业链、供应链现代化建设</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着力优化发展环境、增强要素支撑、加快新动能培育，</w:t>
      </w:r>
      <w:r>
        <w:rPr>
          <w:rFonts w:ascii="仿宋_GB2312" w:eastAsia="仿宋_GB2312" w:hAnsi="仿宋_GB2312" w:cs="仿宋_GB2312" w:hint="eastAsia"/>
          <w:color w:val="000000" w:themeColor="text1"/>
          <w:sz w:val="32"/>
          <w:szCs w:val="32"/>
        </w:rPr>
        <w:t>积极</w:t>
      </w:r>
      <w:r>
        <w:rPr>
          <w:rFonts w:ascii="仿宋_GB2312" w:eastAsia="仿宋_GB2312" w:hAnsi="仿宋_GB2312" w:cs="仿宋_GB2312" w:hint="eastAsia"/>
          <w:color w:val="000000" w:themeColor="text1"/>
          <w:sz w:val="32"/>
          <w:szCs w:val="32"/>
        </w:rPr>
        <w:t>发展战略新兴产业与现代服务业，为全市工业产业转型升级提供全方位支撑。</w:t>
      </w:r>
    </w:p>
    <w:p w:rsidR="009455AD" w:rsidRDefault="00143D32">
      <w:pPr>
        <w:pStyle w:val="3"/>
        <w:spacing w:before="0" w:after="0" w:line="560" w:lineRule="exact"/>
        <w:ind w:firstLineChars="200" w:firstLine="643"/>
        <w:rPr>
          <w:rFonts w:ascii="楷体_GB2312" w:eastAsia="楷体_GB2312" w:hAnsi="楷体_GB2312" w:cs="楷体_GB2312"/>
          <w:color w:val="000000" w:themeColor="text1"/>
        </w:rPr>
      </w:pPr>
      <w:bookmarkStart w:id="45" w:name="_Toc19879"/>
      <w:bookmarkStart w:id="46" w:name="_Toc13300"/>
      <w:r>
        <w:rPr>
          <w:rFonts w:ascii="楷体_GB2312" w:eastAsia="楷体_GB2312" w:hAnsi="楷体_GB2312" w:cs="楷体_GB2312" w:hint="eastAsia"/>
          <w:color w:val="000000" w:themeColor="text1"/>
        </w:rPr>
        <w:t>（三）增长模式深度变革，莆田市工业发展迎来转型机遇</w:t>
      </w:r>
      <w:bookmarkEnd w:id="45"/>
      <w:bookmarkEnd w:id="46"/>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中央全面深化改革委员会第十四次会议强调，应加快工业互联网创新发展，加快制造业生产方式和企业形态的根本性变革。以</w:t>
      </w:r>
      <w:r>
        <w:rPr>
          <w:rFonts w:ascii="仿宋_GB2312" w:eastAsia="仿宋_GB2312" w:hAnsi="仿宋_GB2312" w:cs="仿宋_GB2312" w:hint="eastAsia"/>
          <w:color w:val="000000" w:themeColor="text1"/>
          <w:sz w:val="32"/>
          <w:szCs w:val="32"/>
        </w:rPr>
        <w:t>5G</w:t>
      </w:r>
      <w:r>
        <w:rPr>
          <w:rFonts w:ascii="仿宋_GB2312" w:eastAsia="仿宋_GB2312" w:hAnsi="仿宋_GB2312" w:cs="仿宋_GB2312" w:hint="eastAsia"/>
          <w:color w:val="000000" w:themeColor="text1"/>
          <w:sz w:val="32"/>
          <w:szCs w:val="32"/>
        </w:rPr>
        <w:t>、工业互联网、人工智能、大数据、云计算、区块链、物联网等为代表的的新一代信息技术正迎来高速发展机遇，与三次产业</w:t>
      </w:r>
      <w:r>
        <w:rPr>
          <w:rFonts w:ascii="仿宋_GB2312" w:eastAsia="仿宋_GB2312" w:hAnsi="仿宋_GB2312" w:cs="仿宋_GB2312" w:hint="eastAsia"/>
          <w:color w:val="000000" w:themeColor="text1"/>
          <w:sz w:val="32"/>
          <w:szCs w:val="32"/>
        </w:rPr>
        <w:t>实现</w:t>
      </w:r>
      <w:r>
        <w:rPr>
          <w:rFonts w:ascii="仿宋_GB2312" w:eastAsia="仿宋_GB2312" w:hAnsi="仿宋_GB2312" w:cs="仿宋_GB2312" w:hint="eastAsia"/>
          <w:color w:val="000000" w:themeColor="text1"/>
          <w:sz w:val="32"/>
          <w:szCs w:val="32"/>
        </w:rPr>
        <w:t>深度融合，催生新模</w:t>
      </w:r>
      <w:r>
        <w:rPr>
          <w:rFonts w:ascii="仿宋_GB2312" w:eastAsia="仿宋_GB2312" w:hAnsi="仿宋_GB2312" w:cs="仿宋_GB2312" w:hint="eastAsia"/>
          <w:color w:val="000000" w:themeColor="text1"/>
          <w:sz w:val="32"/>
          <w:szCs w:val="32"/>
        </w:rPr>
        <w:t>式、新业态，以推动技术变革向现实生产力的转化，成为产业发展的先进驱动力。对于传统制造业而言，这一现状既是千载难逢的机遇，又是不进则退的挑战。“十四五”期间，莆田市</w:t>
      </w:r>
      <w:r>
        <w:rPr>
          <w:rFonts w:ascii="仿宋_GB2312" w:eastAsia="仿宋_GB2312" w:hAnsi="仿宋_GB2312" w:cs="仿宋_GB2312" w:hint="eastAsia"/>
          <w:color w:val="000000" w:themeColor="text1"/>
          <w:sz w:val="32"/>
          <w:szCs w:val="32"/>
        </w:rPr>
        <w:t>将</w:t>
      </w:r>
      <w:r>
        <w:rPr>
          <w:rFonts w:ascii="仿宋_GB2312" w:eastAsia="仿宋_GB2312" w:hAnsi="仿宋_GB2312" w:cs="仿宋_GB2312" w:hint="eastAsia"/>
          <w:color w:val="000000" w:themeColor="text1"/>
          <w:sz w:val="32"/>
          <w:szCs w:val="32"/>
        </w:rPr>
        <w:t>以数字化、产业化、平台化发展为特色，健全创新体系、产业生态和公共平台，促进新一代信息技术与实体经济融合</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推动工业企业数字化、网络化、智能化转型，加快新旧动能接续转换与标志性未来产业发展，将莆田市培育成为国家数字经济创新发展试验区（福建）的重要创新基地。</w:t>
      </w:r>
    </w:p>
    <w:p w:rsidR="009455AD" w:rsidRDefault="00143D32">
      <w:pPr>
        <w:pStyle w:val="3"/>
        <w:spacing w:before="0" w:after="0" w:line="560" w:lineRule="exact"/>
        <w:ind w:firstLineChars="200" w:firstLine="643"/>
        <w:rPr>
          <w:rFonts w:ascii="楷体_GB2312" w:eastAsia="楷体_GB2312" w:hAnsi="楷体_GB2312" w:cs="楷体_GB2312"/>
          <w:color w:val="000000" w:themeColor="text1"/>
        </w:rPr>
      </w:pPr>
      <w:bookmarkStart w:id="47" w:name="_Toc16278"/>
      <w:bookmarkStart w:id="48" w:name="_Toc30377"/>
      <w:r>
        <w:rPr>
          <w:rFonts w:ascii="楷体_GB2312" w:eastAsia="楷体_GB2312" w:hAnsi="楷体_GB2312" w:cs="楷体_GB2312" w:hint="eastAsia"/>
          <w:color w:val="000000" w:themeColor="text1"/>
        </w:rPr>
        <w:t>（四）区位优势显著发挥，莆田市工业发展享受政策红利</w:t>
      </w:r>
      <w:bookmarkEnd w:id="47"/>
      <w:bookmarkEnd w:id="48"/>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莆田市具有天然的港口资源优势，具备发展港口</w:t>
      </w:r>
      <w:r>
        <w:rPr>
          <w:rFonts w:ascii="仿宋_GB2312" w:eastAsia="仿宋_GB2312" w:hAnsi="仿宋_GB2312" w:cs="仿宋_GB2312" w:hint="eastAsia"/>
          <w:color w:val="000000" w:themeColor="text1"/>
          <w:sz w:val="32"/>
          <w:szCs w:val="32"/>
        </w:rPr>
        <w:t>经济的区位条件。湄洲湾地区作为国家级重点开发区域、东南沿海大宗货物集散中心和闽台两省周边规模最大而又相距最近的一对姊妹港，为莆田市</w:t>
      </w:r>
      <w:r>
        <w:rPr>
          <w:rFonts w:ascii="仿宋_GB2312" w:eastAsia="仿宋_GB2312" w:hAnsi="仿宋_GB2312" w:cs="仿宋_GB2312" w:hint="eastAsia"/>
          <w:color w:val="000000" w:themeColor="text1"/>
          <w:sz w:val="32"/>
          <w:szCs w:val="32"/>
        </w:rPr>
        <w:t>打造</w:t>
      </w:r>
      <w:r>
        <w:rPr>
          <w:rFonts w:ascii="仿宋_GB2312" w:eastAsia="仿宋_GB2312" w:hAnsi="仿宋_GB2312" w:cs="仿宋_GB2312" w:hint="eastAsia"/>
          <w:color w:val="000000" w:themeColor="text1"/>
          <w:sz w:val="32"/>
          <w:szCs w:val="32"/>
        </w:rPr>
        <w:t>东南沿海区域性交通枢纽，</w:t>
      </w:r>
      <w:r>
        <w:rPr>
          <w:rFonts w:ascii="仿宋_GB2312" w:eastAsia="仿宋_GB2312" w:hAnsi="仿宋_GB2312" w:cs="仿宋_GB2312" w:hint="eastAsia"/>
          <w:color w:val="000000" w:themeColor="text1"/>
          <w:sz w:val="32"/>
          <w:szCs w:val="32"/>
        </w:rPr>
        <w:t>建设</w:t>
      </w:r>
      <w:r>
        <w:rPr>
          <w:rFonts w:ascii="仿宋_GB2312" w:eastAsia="仿宋_GB2312" w:hAnsi="仿宋_GB2312" w:cs="仿宋_GB2312" w:hint="eastAsia"/>
          <w:color w:val="000000" w:themeColor="text1"/>
          <w:sz w:val="32"/>
          <w:szCs w:val="32"/>
        </w:rPr>
        <w:t>现代化临</w:t>
      </w:r>
      <w:r>
        <w:rPr>
          <w:rFonts w:ascii="仿宋_GB2312" w:eastAsia="仿宋_GB2312" w:hAnsi="仿宋_GB2312" w:cs="仿宋_GB2312" w:hint="eastAsia"/>
          <w:color w:val="000000" w:themeColor="text1"/>
          <w:sz w:val="32"/>
          <w:szCs w:val="32"/>
        </w:rPr>
        <w:lastRenderedPageBreak/>
        <w:t>港重化工基地和能源基地、海峡两岸现代物流中心、两岸产业对接基地和民营经济创新示范区，</w:t>
      </w:r>
      <w:r>
        <w:rPr>
          <w:rFonts w:ascii="仿宋_GB2312" w:eastAsia="仿宋_GB2312" w:hAnsi="仿宋_GB2312" w:cs="仿宋_GB2312" w:hint="eastAsia"/>
          <w:color w:val="000000" w:themeColor="text1"/>
          <w:sz w:val="32"/>
          <w:szCs w:val="32"/>
        </w:rPr>
        <w:t>推动</w:t>
      </w:r>
      <w:r>
        <w:rPr>
          <w:rFonts w:ascii="仿宋_GB2312" w:eastAsia="仿宋_GB2312" w:hAnsi="仿宋_GB2312" w:cs="仿宋_GB2312" w:hint="eastAsia"/>
          <w:color w:val="000000" w:themeColor="text1"/>
          <w:sz w:val="32"/>
          <w:szCs w:val="32"/>
        </w:rPr>
        <w:t>工业全面实现高质量发展创造了极为有利的区位条件。“十三五”时期，莆田市积极争取全国消费品工业“三品”战略示范城市、国家产融合作试点城市等各类发展机会，并从中汲取了大量具有典型推广意义的实践经验，推动了全市工业高质量发展进程。面向“十四五”，莆田市</w:t>
      </w:r>
      <w:r>
        <w:rPr>
          <w:rFonts w:ascii="仿宋_GB2312" w:eastAsia="仿宋_GB2312" w:hAnsi="仿宋_GB2312" w:cs="仿宋_GB2312" w:hint="eastAsia"/>
          <w:color w:val="000000" w:themeColor="text1"/>
          <w:sz w:val="32"/>
          <w:szCs w:val="32"/>
          <w:lang/>
        </w:rPr>
        <w:t>需要</w:t>
      </w:r>
      <w:r>
        <w:rPr>
          <w:rFonts w:ascii="仿宋_GB2312" w:eastAsia="仿宋_GB2312" w:hAnsi="仿宋_GB2312" w:cs="仿宋_GB2312" w:hint="eastAsia"/>
          <w:color w:val="000000" w:themeColor="text1"/>
          <w:sz w:val="32"/>
          <w:szCs w:val="32"/>
        </w:rPr>
        <w:t>持续</w:t>
      </w:r>
      <w:r>
        <w:rPr>
          <w:rFonts w:ascii="仿宋_GB2312" w:eastAsia="仿宋_GB2312" w:hAnsi="仿宋_GB2312" w:cs="仿宋_GB2312" w:hint="eastAsia"/>
          <w:color w:val="000000" w:themeColor="text1"/>
          <w:sz w:val="32"/>
          <w:szCs w:val="32"/>
        </w:rPr>
        <w:t>依托港口区位优势和试点示范作用，从区位、产业、政策等层面共同促进工业经济高质量发展，深入推进民营经济示范区建设，打造东南沿海产业发展的重要载体和强力枢纽。</w:t>
      </w:r>
    </w:p>
    <w:p w:rsidR="009455AD" w:rsidRDefault="00143D32">
      <w:pPr>
        <w:spacing w:line="560" w:lineRule="exact"/>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br w:type="page"/>
      </w:r>
    </w:p>
    <w:p w:rsidR="009455AD" w:rsidRDefault="00143D32" w:rsidP="002D2593">
      <w:pPr>
        <w:pStyle w:val="1"/>
        <w:spacing w:beforeLines="50" w:afterLines="50" w:line="560" w:lineRule="exact"/>
        <w:jc w:val="center"/>
        <w:rPr>
          <w:rFonts w:ascii="方正小标宋简体" w:eastAsia="方正小标宋简体" w:hAnsi="方正小标宋简体" w:cs="方正小标宋简体"/>
          <w:b w:val="0"/>
          <w:bCs w:val="0"/>
          <w:color w:val="000000" w:themeColor="text1"/>
        </w:rPr>
      </w:pPr>
      <w:bookmarkStart w:id="49" w:name="_Toc3681"/>
      <w:bookmarkStart w:id="50" w:name="_Toc1567"/>
      <w:r>
        <w:rPr>
          <w:rFonts w:ascii="方正小标宋简体" w:eastAsia="方正小标宋简体" w:hAnsi="方正小标宋简体" w:cs="方正小标宋简体" w:hint="eastAsia"/>
          <w:b w:val="0"/>
          <w:bCs w:val="0"/>
          <w:color w:val="000000" w:themeColor="text1"/>
        </w:rPr>
        <w:lastRenderedPageBreak/>
        <w:t>第二章</w:t>
      </w:r>
      <w:r>
        <w:rPr>
          <w:rFonts w:ascii="方正小标宋简体" w:eastAsia="方正小标宋简体" w:hAnsi="方正小标宋简体" w:cs="方正小标宋简体" w:hint="eastAsia"/>
          <w:b w:val="0"/>
          <w:bCs w:val="0"/>
          <w:color w:val="000000" w:themeColor="text1"/>
        </w:rPr>
        <w:t xml:space="preserve">  </w:t>
      </w:r>
      <w:r>
        <w:rPr>
          <w:rFonts w:ascii="方正小标宋简体" w:eastAsia="方正小标宋简体" w:hAnsi="方正小标宋简体" w:cs="方正小标宋简体" w:hint="eastAsia"/>
          <w:b w:val="0"/>
          <w:bCs w:val="0"/>
          <w:color w:val="000000" w:themeColor="text1"/>
        </w:rPr>
        <w:t>总体要求</w:t>
      </w:r>
      <w:bookmarkEnd w:id="49"/>
      <w:bookmarkEnd w:id="50"/>
    </w:p>
    <w:p w:rsidR="009455AD" w:rsidRDefault="00143D32">
      <w:pPr>
        <w:pStyle w:val="2"/>
        <w:spacing w:before="0" w:after="0" w:line="560" w:lineRule="exact"/>
        <w:ind w:firstLineChars="200" w:firstLine="640"/>
        <w:rPr>
          <w:rFonts w:ascii="黑体" w:eastAsia="黑体" w:hAnsi="黑体" w:cs="黑体"/>
          <w:b w:val="0"/>
          <w:bCs w:val="0"/>
          <w:color w:val="000000" w:themeColor="text1"/>
        </w:rPr>
      </w:pPr>
      <w:bookmarkStart w:id="51" w:name="_Toc32613"/>
      <w:bookmarkStart w:id="52" w:name="_Toc12464"/>
      <w:r>
        <w:rPr>
          <w:rFonts w:ascii="黑体" w:eastAsia="黑体" w:hAnsi="黑体" w:cs="黑体" w:hint="eastAsia"/>
          <w:b w:val="0"/>
          <w:bCs w:val="0"/>
          <w:color w:val="000000" w:themeColor="text1"/>
        </w:rPr>
        <w:t>一、指导思想</w:t>
      </w:r>
      <w:bookmarkEnd w:id="51"/>
      <w:bookmarkEnd w:id="52"/>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深入贯彻党的十九大和十九届二中、三中、四中、五中全会精神，</w:t>
      </w:r>
      <w:r>
        <w:rPr>
          <w:rFonts w:ascii="仿宋_GB2312" w:eastAsia="仿宋_GB2312" w:hAnsi="仿宋_GB2312" w:cs="仿宋_GB2312" w:hint="eastAsia"/>
          <w:color w:val="000000" w:themeColor="text1"/>
          <w:sz w:val="32"/>
          <w:szCs w:val="32"/>
        </w:rPr>
        <w:t>以</w:t>
      </w:r>
      <w:r>
        <w:rPr>
          <w:rFonts w:ascii="仿宋_GB2312" w:eastAsia="仿宋_GB2312" w:hAnsi="仿宋_GB2312" w:cs="仿宋_GB2312" w:hint="eastAsia"/>
          <w:color w:val="000000" w:themeColor="text1"/>
          <w:sz w:val="32"/>
          <w:szCs w:val="32"/>
        </w:rPr>
        <w:t>习近平新时代中国特色社会主义思想为指</w:t>
      </w:r>
      <w:r>
        <w:rPr>
          <w:rFonts w:ascii="仿宋_GB2312" w:eastAsia="仿宋_GB2312" w:hAnsi="仿宋_GB2312" w:cs="仿宋_GB2312" w:hint="eastAsia"/>
          <w:color w:val="000000" w:themeColor="text1"/>
          <w:sz w:val="32"/>
          <w:szCs w:val="32"/>
        </w:rPr>
        <w:t>引</w:t>
      </w:r>
      <w:r>
        <w:rPr>
          <w:rFonts w:ascii="仿宋_GB2312" w:eastAsia="仿宋_GB2312" w:hAnsi="仿宋_GB2312" w:cs="仿宋_GB2312" w:hint="eastAsia"/>
          <w:color w:val="000000" w:themeColor="text1"/>
          <w:sz w:val="32"/>
          <w:szCs w:val="32"/>
        </w:rPr>
        <w:t>，坚定不移贯彻创新、协调、绿色、开放、共享的新发展理念，以推</w:t>
      </w:r>
      <w:r>
        <w:rPr>
          <w:rFonts w:ascii="仿宋_GB2312" w:eastAsia="仿宋_GB2312" w:hAnsi="仿宋_GB2312" w:cs="仿宋_GB2312" w:hint="eastAsia"/>
          <w:color w:val="000000" w:themeColor="text1"/>
          <w:sz w:val="32"/>
          <w:szCs w:val="32"/>
        </w:rPr>
        <w:t>进</w:t>
      </w:r>
      <w:r>
        <w:rPr>
          <w:rFonts w:ascii="仿宋_GB2312" w:eastAsia="仿宋_GB2312" w:hAnsi="仿宋_GB2312" w:cs="仿宋_GB2312" w:hint="eastAsia"/>
          <w:color w:val="000000" w:themeColor="text1"/>
          <w:sz w:val="32"/>
          <w:szCs w:val="32"/>
        </w:rPr>
        <w:t>高质量发展为主题，以深化供给侧结构性改革为主线，以改革创新为根本动力，</w:t>
      </w:r>
      <w:r>
        <w:rPr>
          <w:rFonts w:ascii="仿宋_GB2312" w:eastAsia="仿宋_GB2312" w:hAnsi="仿宋_GB2312" w:cs="仿宋_GB2312" w:hint="eastAsia"/>
          <w:color w:val="000000" w:themeColor="text1"/>
          <w:sz w:val="32"/>
          <w:szCs w:val="32"/>
        </w:rPr>
        <w:t>以</w:t>
      </w:r>
      <w:r>
        <w:rPr>
          <w:rFonts w:ascii="仿宋_GB2312" w:eastAsia="仿宋_GB2312" w:hAnsi="仿宋_GB2312" w:cs="仿宋_GB2312" w:hint="eastAsia"/>
          <w:color w:val="000000" w:themeColor="text1"/>
          <w:sz w:val="32"/>
          <w:szCs w:val="32"/>
        </w:rPr>
        <w:t>推动传统优势产业提质增量、战略性新兴产业规模倍增、工业园区承载能力和重点产业集聚水平稳步攀升为方向</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以“六大重点工程”为抓手，</w:t>
      </w:r>
      <w:r>
        <w:rPr>
          <w:rFonts w:ascii="仿宋_GB2312" w:eastAsia="仿宋_GB2312" w:hAnsi="仿宋_GB2312" w:cs="仿宋_GB2312" w:hint="eastAsia"/>
          <w:color w:val="000000" w:themeColor="text1"/>
          <w:sz w:val="32"/>
          <w:szCs w:val="32"/>
        </w:rPr>
        <w:t>深入推进</w:t>
      </w:r>
      <w:r>
        <w:rPr>
          <w:rFonts w:ascii="仿宋_GB2312" w:eastAsia="仿宋_GB2312" w:hAnsi="仿宋_GB2312" w:cs="仿宋_GB2312" w:hint="eastAsia"/>
          <w:color w:val="000000" w:themeColor="text1"/>
          <w:sz w:val="32"/>
          <w:szCs w:val="32"/>
        </w:rPr>
        <w:t>强产业、兴城市“双轮”驱动战略</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厚植工业高质量发展新动能，推动全市工业发展的质量变革、效率变革、动力变革，</w:t>
      </w:r>
      <w:r>
        <w:rPr>
          <w:rFonts w:ascii="仿宋_GB2312" w:eastAsia="仿宋_GB2312" w:hAnsi="仿宋_GB2312" w:cs="仿宋_GB2312" w:hint="eastAsia"/>
          <w:color w:val="000000" w:themeColor="text1"/>
          <w:sz w:val="32"/>
          <w:szCs w:val="32"/>
        </w:rPr>
        <w:t>加快建设现代化经济体系，</w:t>
      </w:r>
      <w:r>
        <w:rPr>
          <w:rFonts w:ascii="仿宋_GB2312" w:eastAsia="仿宋_GB2312" w:hAnsi="仿宋_GB2312" w:cs="仿宋_GB2312" w:hint="eastAsia"/>
          <w:color w:val="000000" w:themeColor="text1"/>
          <w:sz w:val="32"/>
          <w:szCs w:val="32"/>
        </w:rPr>
        <w:t>全面提高莆田市工业经济核心竞争力，将莆田市建设成为东南沿海产业发展的重要引擎。</w:t>
      </w:r>
    </w:p>
    <w:p w:rsidR="009455AD" w:rsidRDefault="009455AD">
      <w:pPr>
        <w:pStyle w:val="23"/>
        <w:spacing w:line="560" w:lineRule="exact"/>
        <w:ind w:firstLine="480"/>
        <w:outlineLvl w:val="9"/>
        <w:rPr>
          <w:rFonts w:ascii="仿宋_GB2312" w:eastAsia="仿宋_GB2312" w:hAnsi="仿宋_GB2312" w:cs="仿宋_GB2312"/>
        </w:rPr>
      </w:pPr>
    </w:p>
    <w:p w:rsidR="009455AD" w:rsidRDefault="009455AD">
      <w:pPr>
        <w:spacing w:line="560" w:lineRule="exact"/>
        <w:ind w:firstLineChars="200" w:firstLine="640"/>
        <w:jc w:val="both"/>
        <w:rPr>
          <w:rFonts w:ascii="仿宋_GB2312" w:eastAsia="仿宋_GB2312" w:hAnsi="仿宋_GB2312" w:cs="仿宋_GB2312"/>
          <w:color w:val="000000" w:themeColor="text1"/>
          <w:sz w:val="32"/>
          <w:szCs w:val="32"/>
        </w:rPr>
      </w:pPr>
    </w:p>
    <w:p w:rsidR="009455AD" w:rsidRDefault="009455AD">
      <w:pPr>
        <w:spacing w:line="560" w:lineRule="exact"/>
        <w:ind w:firstLineChars="200" w:firstLine="640"/>
        <w:jc w:val="both"/>
        <w:rPr>
          <w:rFonts w:ascii="仿宋_GB2312" w:eastAsia="仿宋_GB2312" w:hAnsi="仿宋_GB2312" w:cs="仿宋_GB2312"/>
          <w:color w:val="000000" w:themeColor="text1"/>
          <w:sz w:val="32"/>
          <w:szCs w:val="32"/>
        </w:rPr>
      </w:pPr>
    </w:p>
    <w:p w:rsidR="009455AD" w:rsidRDefault="009455AD">
      <w:pPr>
        <w:spacing w:line="560" w:lineRule="exact"/>
        <w:ind w:firstLineChars="200" w:firstLine="640"/>
        <w:jc w:val="both"/>
        <w:rPr>
          <w:rFonts w:ascii="仿宋_GB2312" w:eastAsia="仿宋_GB2312" w:hAnsi="仿宋_GB2312" w:cs="仿宋_GB2312"/>
          <w:color w:val="000000" w:themeColor="text1"/>
          <w:sz w:val="32"/>
          <w:szCs w:val="32"/>
        </w:rPr>
      </w:pPr>
    </w:p>
    <w:p w:rsidR="009455AD" w:rsidRDefault="009455AD">
      <w:pPr>
        <w:spacing w:line="560" w:lineRule="exact"/>
        <w:ind w:firstLineChars="200" w:firstLine="640"/>
        <w:jc w:val="both"/>
        <w:rPr>
          <w:rFonts w:ascii="仿宋_GB2312" w:eastAsia="仿宋_GB2312" w:hAnsi="仿宋_GB2312" w:cs="仿宋_GB2312"/>
          <w:color w:val="000000" w:themeColor="text1"/>
          <w:sz w:val="32"/>
          <w:szCs w:val="32"/>
        </w:rPr>
      </w:pPr>
    </w:p>
    <w:p w:rsidR="009455AD" w:rsidRDefault="009455AD">
      <w:pPr>
        <w:spacing w:line="560" w:lineRule="exact"/>
        <w:ind w:firstLineChars="200" w:firstLine="640"/>
        <w:jc w:val="both"/>
        <w:rPr>
          <w:rFonts w:ascii="仿宋_GB2312" w:eastAsia="仿宋_GB2312" w:hAnsi="仿宋_GB2312" w:cs="仿宋_GB2312"/>
          <w:color w:val="000000" w:themeColor="text1"/>
          <w:sz w:val="32"/>
          <w:szCs w:val="32"/>
        </w:rPr>
      </w:pPr>
    </w:p>
    <w:p w:rsidR="009455AD" w:rsidRDefault="009455AD">
      <w:pPr>
        <w:spacing w:line="560" w:lineRule="exact"/>
        <w:ind w:firstLineChars="200" w:firstLine="640"/>
        <w:jc w:val="both"/>
        <w:rPr>
          <w:rFonts w:ascii="仿宋_GB2312" w:eastAsia="仿宋_GB2312" w:hAnsi="仿宋_GB2312" w:cs="仿宋_GB2312"/>
          <w:color w:val="000000" w:themeColor="text1"/>
          <w:sz w:val="32"/>
          <w:szCs w:val="32"/>
        </w:rPr>
      </w:pPr>
    </w:p>
    <w:p w:rsidR="009455AD" w:rsidRDefault="009455AD">
      <w:pPr>
        <w:spacing w:line="560" w:lineRule="exact"/>
        <w:ind w:firstLineChars="200" w:firstLine="640"/>
        <w:jc w:val="both"/>
        <w:rPr>
          <w:rFonts w:ascii="仿宋_GB2312" w:eastAsia="仿宋_GB2312" w:hAnsi="仿宋_GB2312" w:cs="仿宋_GB2312"/>
          <w:color w:val="000000" w:themeColor="text1"/>
          <w:sz w:val="32"/>
          <w:szCs w:val="32"/>
        </w:rPr>
      </w:pPr>
    </w:p>
    <w:p w:rsidR="009455AD" w:rsidRDefault="009455AD">
      <w:pPr>
        <w:spacing w:line="560" w:lineRule="exact"/>
        <w:jc w:val="center"/>
        <w:rPr>
          <w:rFonts w:ascii="黑体" w:eastAsia="黑体" w:hAnsi="黑体" w:cs="黑体"/>
          <w:color w:val="000000" w:themeColor="text1"/>
        </w:rPr>
      </w:pPr>
      <w:bookmarkStart w:id="53" w:name="_Toc29339"/>
      <w:r w:rsidRPr="009455AD">
        <w:rPr>
          <w:rFonts w:ascii="黑体" w:eastAsia="黑体" w:hAnsi="黑体" w:cs="黑体"/>
          <w:color w:val="000000" w:themeColor="text1"/>
          <w:sz w:val="28"/>
        </w:rPr>
        <w:lastRenderedPageBreak/>
        <w:pict>
          <v:group id="_x0000_s1027" style="position:absolute;left:0;text-align:left;margin-left:35.35pt;margin-top:6.3pt;width:382.2pt;height:360.45pt;z-index:251659264" coordorigin="3144,327702" coordsize="7644,7224203" o:gfxdata="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">
            <v:group id="_x0000_s1029" style="position:absolute;left:3457;top:327831;width:7184;height:6978" coordorigin="5803,8163" coordsize="7184,6978"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v:rect id="矩形 5" o:spid="_x0000_s1026" style="position:absolute;left:6539;top:8795;width:2424;height:794;v-text-anchor:middle" o:gfxdata="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e2Dm8AAAA&#10;2gAAAA8AAAAAAAAAAQAgAAAAIgAAAGRycy9kb3ducmV2LnhtbFBLAQIUABQAAAAIAIdO4kAzLwWe&#10;OwAAADkAAAAQAAAAAAAAAAEAIAAAAAsBAABkcnMvc2hhcGV4bWwueG1sUEsFBgAAAAAGAAYAWwEA&#10;ALUDAAAAAA==&#10;" filled="f" strokeweight=".25pt">
                <v:stroke joinstyle="round"/>
                <v:textbox>
                  <w:txbxContent>
                    <w:p w:rsidR="009455AD" w:rsidRDefault="00143D32">
                      <w:pPr>
                        <w:jc w:val="center"/>
                        <w:rPr>
                          <w:rFonts w:ascii="仿宋" w:eastAsia="仿宋" w:hAnsi="仿宋" w:cs="仿宋"/>
                          <w:b/>
                          <w:bCs/>
                          <w:color w:val="000000"/>
                          <w:sz w:val="22"/>
                          <w:szCs w:val="28"/>
                        </w:rPr>
                      </w:pPr>
                      <w:r>
                        <w:rPr>
                          <w:rFonts w:ascii="仿宋" w:eastAsia="仿宋" w:hAnsi="仿宋" w:cs="仿宋" w:hint="eastAsia"/>
                          <w:b/>
                          <w:bCs/>
                          <w:color w:val="000000"/>
                          <w:sz w:val="22"/>
                          <w:szCs w:val="28"/>
                        </w:rPr>
                        <w:t>强产业</w:t>
                      </w:r>
                      <w:r>
                        <w:rPr>
                          <w:rFonts w:ascii="仿宋" w:eastAsia="仿宋" w:hAnsi="仿宋" w:cs="仿宋" w:hint="eastAsia"/>
                          <w:b/>
                          <w:bCs/>
                          <w:color w:val="000000"/>
                          <w:sz w:val="22"/>
                          <w:szCs w:val="28"/>
                        </w:rPr>
                        <w:t xml:space="preserve"> </w:t>
                      </w:r>
                      <w:r>
                        <w:rPr>
                          <w:rFonts w:ascii="仿宋" w:eastAsia="仿宋" w:hAnsi="仿宋" w:cs="仿宋" w:hint="eastAsia"/>
                          <w:b/>
                          <w:bCs/>
                          <w:color w:val="000000"/>
                          <w:sz w:val="22"/>
                          <w:szCs w:val="28"/>
                        </w:rPr>
                        <w:t>兴城市</w:t>
                      </w:r>
                    </w:p>
                    <w:p w:rsidR="009455AD" w:rsidRDefault="00143D32">
                      <w:pPr>
                        <w:jc w:val="center"/>
                        <w:rPr>
                          <w:rFonts w:ascii="仿宋" w:eastAsia="仿宋" w:hAnsi="仿宋" w:cs="仿宋"/>
                          <w:b/>
                          <w:bCs/>
                          <w:color w:val="000000"/>
                        </w:rPr>
                      </w:pPr>
                      <w:r>
                        <w:rPr>
                          <w:rFonts w:ascii="仿宋" w:eastAsia="仿宋" w:hAnsi="仿宋" w:cs="仿宋"/>
                          <w:b/>
                          <w:bCs/>
                          <w:color w:val="000000"/>
                          <w:sz w:val="22"/>
                          <w:szCs w:val="28"/>
                        </w:rPr>
                        <w:t>“</w:t>
                      </w:r>
                      <w:r>
                        <w:rPr>
                          <w:rFonts w:ascii="仿宋" w:eastAsia="仿宋" w:hAnsi="仿宋" w:cs="仿宋" w:hint="eastAsia"/>
                          <w:b/>
                          <w:bCs/>
                          <w:color w:val="000000"/>
                          <w:sz w:val="22"/>
                          <w:szCs w:val="28"/>
                        </w:rPr>
                        <w:t>双轮</w:t>
                      </w:r>
                      <w:r>
                        <w:rPr>
                          <w:rFonts w:ascii="仿宋" w:eastAsia="仿宋" w:hAnsi="仿宋" w:cs="仿宋"/>
                          <w:b/>
                          <w:bCs/>
                          <w:color w:val="000000"/>
                          <w:sz w:val="22"/>
                          <w:szCs w:val="28"/>
                        </w:rPr>
                        <w:t>”</w:t>
                      </w:r>
                      <w:r>
                        <w:rPr>
                          <w:rFonts w:ascii="仿宋" w:eastAsia="仿宋" w:hAnsi="仿宋" w:cs="仿宋" w:hint="eastAsia"/>
                          <w:b/>
                          <w:bCs/>
                          <w:color w:val="000000"/>
                          <w:sz w:val="22"/>
                          <w:szCs w:val="28"/>
                        </w:rPr>
                        <w:t>驱动战略</w:t>
                      </w:r>
                    </w:p>
                  </w:txbxContent>
                </v:textbox>
              </v:rect>
              <v:group id="组合 23" o:spid="_x0000_s1040" style="position:absolute;left:10485;top:8163;width:2502;height:1950" coordorigin="10521,8527" coordsize="2502,1950"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v:rect id="矩形 31" o:spid="_x0000_s1045" style="position:absolute;left:10521;top:8527;width:2503;height:1951;v-text-anchor:middle" o:gfxdata="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E51jetAAAANsAAAAPAAAA&#10;AAAAAAEAIAAAACIAAABkcnMvZG93bnJldi54bWxQSwECFAAUAAAACACHTuJAMy8FnjsAAAA5AAAA&#10;EAAAAAAAAAABACAAAAADAQAAZHJzL3NoYXBleG1sLnhtbFBLBQYAAAAABgAGAFsBAACtAwAAAAA=&#10;" filled="f" strokeweight=".25pt">
                  <v:stroke dashstyle="dash"/>
                </v:rect>
                <v:rect id="_x0000_s1044" style="position:absolute;left:10606;top:8588;width:2324;height:425;v-text-anchor:middle" o:gfxdata="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Drd7sAAADb&#10;AAAADwAAAAAAAAABACAAAAAiAAAAZHJzL2Rvd25yZXYueG1sUEsBAhQAFAAAAAgAh07iQDMvBZ47&#10;AAAAOQAAABAAAAAAAAAAAQAgAAAACgEAAGRycy9zaGFwZXhtbC54bWxQSwUGAAAAAAYABgBbAQAA&#10;tAMAAAAA&#10;" filled="f" strokeweight=".25pt">
                  <v:stroke joinstyle="round"/>
                  <v:textbox>
                    <w:txbxContent>
                      <w:p w:rsidR="009455AD" w:rsidRDefault="00143D32">
                        <w:pPr>
                          <w:spacing w:line="280" w:lineRule="exact"/>
                          <w:jc w:val="center"/>
                          <w:rPr>
                            <w:rFonts w:ascii="仿宋" w:eastAsia="仿宋" w:hAnsi="仿宋" w:cs="仿宋"/>
                            <w:b/>
                            <w:bCs/>
                            <w:color w:val="000000"/>
                          </w:rPr>
                        </w:pPr>
                        <w:r>
                          <w:rPr>
                            <w:rFonts w:ascii="仿宋" w:eastAsia="仿宋" w:hAnsi="仿宋" w:cs="仿宋" w:hint="eastAsia"/>
                            <w:b/>
                            <w:bCs/>
                            <w:color w:val="000000"/>
                            <w:sz w:val="22"/>
                            <w:szCs w:val="28"/>
                          </w:rPr>
                          <w:t>提升传统优势产业</w:t>
                        </w:r>
                      </w:p>
                    </w:txbxContent>
                  </v:textbox>
                </v:rect>
                <v:rect id="_x0000_s1043" style="position:absolute;left:10603;top:9058;width:2324;height:425;v-text-anchor:middle" o:gfxdata="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E2iFe5AAAA2wAA&#10;AA8AAAAAAAAAAQAgAAAAIgAAAGRycy9kb3ducmV2LnhtbFBLAQIUABQAAAAIAIdO4kAzLwWeOwAA&#10;ADkAAAAQAAAAAAAAAAEAIAAAAAgBAABkcnMvc2hhcGV4bWwueG1sUEsFBgAAAAAGAAYAWwEAALID&#10;AAAAAA==&#10;" filled="f" strokeweight=".25pt">
                  <v:stroke joinstyle="round"/>
                  <v:textbox>
                    <w:txbxContent>
                      <w:p w:rsidR="009455AD" w:rsidRDefault="00143D32">
                        <w:pPr>
                          <w:spacing w:line="280" w:lineRule="exact"/>
                          <w:jc w:val="center"/>
                          <w:rPr>
                            <w:rFonts w:ascii="仿宋" w:eastAsia="仿宋" w:hAnsi="仿宋" w:cs="仿宋"/>
                            <w:b/>
                            <w:bCs/>
                            <w:color w:val="000000"/>
                          </w:rPr>
                        </w:pPr>
                        <w:r>
                          <w:rPr>
                            <w:rFonts w:ascii="仿宋" w:eastAsia="仿宋" w:hAnsi="仿宋" w:cs="仿宋" w:hint="eastAsia"/>
                            <w:b/>
                            <w:bCs/>
                            <w:color w:val="000000"/>
                            <w:sz w:val="22"/>
                            <w:szCs w:val="28"/>
                          </w:rPr>
                          <w:t>倍增战略性新兴产业</w:t>
                        </w:r>
                      </w:p>
                    </w:txbxContent>
                  </v:textbox>
                </v:rect>
                <v:rect id="_x0000_s1042" style="position:absolute;left:10601;top:9528;width:2324;height:425;v-text-anchor:middle" o:gfxdata="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ei3MvQAA&#10;ANsAAAAPAAAAAAAAAAEAIAAAACIAAABkcnMvZG93bnJldi54bWxQSwECFAAUAAAACACHTuJAMy8F&#10;njsAAAA5AAAAEAAAAAAAAAABACAAAAAMAQAAZHJzL3NoYXBleG1sLnhtbFBLBQYAAAAABgAGAFsB&#10;AAC2AwAAAAA=&#10;" filled="f" strokeweight=".25pt">
                  <v:stroke joinstyle="round"/>
                  <v:textbox>
                    <w:txbxContent>
                      <w:p w:rsidR="009455AD" w:rsidRDefault="00143D32">
                        <w:pPr>
                          <w:spacing w:line="280" w:lineRule="exact"/>
                          <w:jc w:val="center"/>
                          <w:rPr>
                            <w:rFonts w:ascii="仿宋" w:eastAsia="仿宋" w:hAnsi="仿宋" w:cs="仿宋"/>
                            <w:b/>
                            <w:bCs/>
                            <w:color w:val="000000"/>
                          </w:rPr>
                        </w:pPr>
                        <w:r>
                          <w:rPr>
                            <w:rFonts w:ascii="仿宋" w:eastAsia="仿宋" w:hAnsi="仿宋" w:cs="仿宋" w:hint="eastAsia"/>
                            <w:b/>
                            <w:bCs/>
                            <w:color w:val="000000"/>
                            <w:sz w:val="22"/>
                            <w:szCs w:val="28"/>
                          </w:rPr>
                          <w:t>培育未来产业</w:t>
                        </w:r>
                      </w:p>
                    </w:txbxContent>
                  </v:textbox>
                </v:rect>
                <v:rect id="_x0000_s1041" style="position:absolute;left:10599;top:10010;width:2324;height:425;v-text-anchor:middle" o:gfxdata="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os7u8AAAA&#10;2wAAAA8AAAAAAAAAAQAgAAAAIgAAAGRycy9kb3ducmV2LnhtbFBLAQIUABQAAAAIAIdO4kAzLwWe&#10;OwAAADkAAAAQAAAAAAAAAAEAIAAAAAsBAABkcnMvc2hhcGV4bWwueG1sUEsFBgAAAAAGAAYAWwEA&#10;ALUDAAAAAA==&#10;" filled="f" strokeweight=".25pt">
                  <v:stroke joinstyle="round"/>
                  <v:textbox>
                    <w:txbxContent>
                      <w:p w:rsidR="009455AD" w:rsidRDefault="00143D32">
                        <w:pPr>
                          <w:spacing w:line="280" w:lineRule="exact"/>
                          <w:jc w:val="center"/>
                          <w:rPr>
                            <w:rFonts w:ascii="仿宋" w:eastAsia="仿宋" w:hAnsi="仿宋" w:cs="仿宋"/>
                            <w:b/>
                            <w:bCs/>
                            <w:color w:val="000000"/>
                          </w:rPr>
                        </w:pPr>
                        <w:r>
                          <w:rPr>
                            <w:rFonts w:ascii="仿宋" w:eastAsia="仿宋" w:hAnsi="仿宋" w:cs="仿宋" w:hint="eastAsia"/>
                            <w:b/>
                            <w:bCs/>
                            <w:color w:val="000000"/>
                            <w:sz w:val="22"/>
                            <w:szCs w:val="28"/>
                          </w:rPr>
                          <w:t>园区改革创新发展</w:t>
                        </w:r>
                      </w:p>
                    </w:txbxContent>
                  </v:textbox>
                </v:rect>
              </v:group>
              <v:group id="组合 29" o:spid="_x0000_s1034" style="position:absolute;left:5805;top:10392;width:4170;height:3189" coordorigin="6156,9981" coordsize="4170,3189"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v:rect id="矩形 31" o:spid="_x0000_s1039" style="position:absolute;left:6156;top:9981;width:4170;height:3189;v-text-anchor:middle" o:gfxdata="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Wj4fy2AAAA2gAAAA8A&#10;AAAAAAAAAQAgAAAAIgAAAGRycy9kb3ducmV2LnhtbFBLAQIUABQAAAAIAIdO4kAzLwWeOwAAADkA&#10;AAAQAAAAAAAAAAEAIAAAAAUBAABkcnMvc2hhcGV4bWwueG1sUEsFBgAAAAAGAAYAWwEAAK8DAAAA&#10;AA==&#10;" filled="f" strokeweight=".25pt">
                  <v:stroke dashstyle="dash"/>
                </v:rect>
                <v:rect id="_x0000_s1038" style="position:absolute;left:6239;top:10021;width:4017;height:570;v-text-anchor:middle" o:gfxdata="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Y5UvQAA&#10;ANsAAAAPAAAAAAAAAAEAIAAAACIAAABkcnMvZG93bnJldi54bWxQSwECFAAUAAAACACHTuJAMy8F&#10;njsAAAA5AAAAEAAAAAAAAAABACAAAAAMAQAAZHJzL3NoYXBleG1sLnhtbFBLBQYAAAAABgAGAFsB&#10;AAC2AwAAAAA=&#10;" filled="f" strokeweight=".25pt">
                  <v:stroke joinstyle="round"/>
                  <v:textbox>
                    <w:txbxContent>
                      <w:p w:rsidR="009455AD" w:rsidRDefault="00143D32">
                        <w:pPr>
                          <w:jc w:val="center"/>
                          <w:rPr>
                            <w:rFonts w:ascii="仿宋" w:eastAsia="仿宋" w:hAnsi="仿宋" w:cs="仿宋"/>
                            <w:b/>
                            <w:bCs/>
                            <w:color w:val="000000"/>
                          </w:rPr>
                        </w:pPr>
                        <w:r>
                          <w:rPr>
                            <w:rFonts w:ascii="仿宋" w:eastAsia="仿宋" w:hAnsi="仿宋" w:cs="仿宋" w:hint="eastAsia"/>
                            <w:b/>
                            <w:bCs/>
                            <w:color w:val="000000"/>
                            <w:szCs w:val="32"/>
                          </w:rPr>
                          <w:t>新发展理念</w:t>
                        </w:r>
                      </w:p>
                    </w:txbxContent>
                  </v:textbox>
                </v:rect>
                <v:rect id="_x0000_s1037" style="position:absolute;left:6890;top:10630;width:1644;height:2494;v-text-anchor:middle" o:gfxdata="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1sJRgtwAAANsAAAAP&#10;AAAAAAAAAAEAIAAAACIAAABkcnMvZG93bnJldi54bWxQSwECFAAUAAAACACHTuJAMy8FnjsAAAA5&#10;AAAAEAAAAAAAAAABACAAAAAGAQAAZHJzL3NoYXBleG1sLnhtbFBLBQYAAAAABgAGAFsBAACwAwAA&#10;AAA=&#10;" filled="f" strokeweight=".25pt">
                  <v:stroke dashstyle="dash" joinstyle="round"/>
                  <v:textbox>
                    <w:txbxContent>
                      <w:p w:rsidR="009455AD" w:rsidRDefault="00143D32">
                        <w:pPr>
                          <w:widowControl w:val="0"/>
                          <w:spacing w:line="400" w:lineRule="exact"/>
                          <w:jc w:val="center"/>
                          <w:rPr>
                            <w:rFonts w:ascii="仿宋" w:eastAsia="仿宋" w:hAnsi="仿宋" w:cs="仿宋"/>
                            <w:b/>
                            <w:bCs/>
                            <w:color w:val="000000"/>
                            <w:sz w:val="22"/>
                            <w:szCs w:val="28"/>
                          </w:rPr>
                        </w:pPr>
                        <w:r>
                          <w:rPr>
                            <w:rFonts w:ascii="仿宋" w:eastAsia="仿宋" w:hAnsi="仿宋" w:cs="仿宋" w:hint="eastAsia"/>
                            <w:b/>
                            <w:bCs/>
                            <w:color w:val="000000"/>
                            <w:sz w:val="22"/>
                            <w:szCs w:val="28"/>
                          </w:rPr>
                          <w:t>创新驱动工程</w:t>
                        </w:r>
                      </w:p>
                      <w:p w:rsidR="009455AD" w:rsidRDefault="00143D32">
                        <w:pPr>
                          <w:widowControl w:val="0"/>
                          <w:spacing w:line="400" w:lineRule="exact"/>
                          <w:jc w:val="center"/>
                          <w:rPr>
                            <w:rFonts w:ascii="仿宋" w:eastAsia="仿宋" w:hAnsi="仿宋" w:cs="仿宋"/>
                            <w:b/>
                            <w:bCs/>
                            <w:color w:val="000000"/>
                            <w:sz w:val="22"/>
                            <w:szCs w:val="28"/>
                          </w:rPr>
                        </w:pPr>
                        <w:r>
                          <w:rPr>
                            <w:rFonts w:ascii="仿宋" w:eastAsia="仿宋" w:hAnsi="仿宋" w:cs="仿宋" w:hint="eastAsia"/>
                            <w:b/>
                            <w:bCs/>
                            <w:color w:val="000000"/>
                            <w:sz w:val="22"/>
                            <w:szCs w:val="28"/>
                          </w:rPr>
                          <w:t>培强扶优</w:t>
                        </w:r>
                        <w:r>
                          <w:rPr>
                            <w:rFonts w:ascii="仿宋" w:eastAsia="仿宋" w:hAnsi="仿宋" w:cs="仿宋" w:hint="eastAsia"/>
                            <w:b/>
                            <w:bCs/>
                            <w:color w:val="000000"/>
                            <w:sz w:val="22"/>
                            <w:szCs w:val="28"/>
                          </w:rPr>
                          <w:t>工程</w:t>
                        </w:r>
                      </w:p>
                      <w:p w:rsidR="009455AD" w:rsidRDefault="00143D32">
                        <w:pPr>
                          <w:widowControl w:val="0"/>
                          <w:spacing w:line="400" w:lineRule="exact"/>
                          <w:jc w:val="center"/>
                          <w:rPr>
                            <w:rFonts w:ascii="仿宋" w:eastAsia="仿宋" w:hAnsi="仿宋" w:cs="仿宋"/>
                            <w:b/>
                            <w:bCs/>
                            <w:color w:val="000000"/>
                            <w:sz w:val="22"/>
                            <w:szCs w:val="28"/>
                          </w:rPr>
                        </w:pPr>
                        <w:r>
                          <w:rPr>
                            <w:rFonts w:ascii="仿宋" w:eastAsia="仿宋" w:hAnsi="仿宋" w:cs="仿宋" w:hint="eastAsia"/>
                            <w:b/>
                            <w:bCs/>
                            <w:color w:val="000000"/>
                            <w:sz w:val="22"/>
                            <w:szCs w:val="28"/>
                          </w:rPr>
                          <w:t>数字转型工程</w:t>
                        </w:r>
                      </w:p>
                      <w:p w:rsidR="009455AD" w:rsidRDefault="00143D32">
                        <w:pPr>
                          <w:widowControl w:val="0"/>
                          <w:spacing w:line="400" w:lineRule="exact"/>
                          <w:jc w:val="center"/>
                          <w:rPr>
                            <w:rFonts w:ascii="仿宋" w:eastAsia="仿宋" w:hAnsi="仿宋" w:cs="仿宋"/>
                            <w:b/>
                            <w:bCs/>
                            <w:color w:val="000000"/>
                            <w:sz w:val="22"/>
                            <w:szCs w:val="28"/>
                          </w:rPr>
                        </w:pPr>
                        <w:r>
                          <w:rPr>
                            <w:rFonts w:ascii="仿宋" w:eastAsia="仿宋" w:hAnsi="仿宋" w:cs="仿宋" w:hint="eastAsia"/>
                            <w:b/>
                            <w:bCs/>
                            <w:color w:val="000000"/>
                            <w:sz w:val="22"/>
                            <w:szCs w:val="28"/>
                          </w:rPr>
                          <w:t>园区改革工程</w:t>
                        </w:r>
                      </w:p>
                      <w:p w:rsidR="009455AD" w:rsidRDefault="00143D32">
                        <w:pPr>
                          <w:widowControl w:val="0"/>
                          <w:spacing w:line="400" w:lineRule="exact"/>
                          <w:jc w:val="center"/>
                          <w:rPr>
                            <w:rFonts w:ascii="仿宋" w:eastAsia="仿宋" w:hAnsi="仿宋" w:cs="仿宋"/>
                            <w:b/>
                            <w:bCs/>
                            <w:color w:val="000000"/>
                            <w:sz w:val="22"/>
                            <w:szCs w:val="28"/>
                          </w:rPr>
                        </w:pPr>
                        <w:r>
                          <w:rPr>
                            <w:rFonts w:ascii="仿宋" w:eastAsia="仿宋" w:hAnsi="仿宋" w:cs="仿宋" w:hint="eastAsia"/>
                            <w:b/>
                            <w:bCs/>
                            <w:color w:val="000000"/>
                            <w:sz w:val="22"/>
                            <w:szCs w:val="28"/>
                          </w:rPr>
                          <w:t>绿色先行工程</w:t>
                        </w:r>
                      </w:p>
                      <w:p w:rsidR="009455AD" w:rsidRDefault="00143D32">
                        <w:pPr>
                          <w:widowControl w:val="0"/>
                          <w:spacing w:line="400" w:lineRule="exact"/>
                          <w:jc w:val="center"/>
                          <w:rPr>
                            <w:rFonts w:ascii="仿宋" w:eastAsia="仿宋" w:hAnsi="仿宋" w:cs="仿宋"/>
                            <w:b/>
                            <w:bCs/>
                            <w:color w:val="000000"/>
                            <w:sz w:val="22"/>
                            <w:szCs w:val="28"/>
                          </w:rPr>
                        </w:pPr>
                        <w:r>
                          <w:rPr>
                            <w:rFonts w:ascii="仿宋" w:eastAsia="仿宋" w:hAnsi="仿宋" w:cs="仿宋" w:hint="eastAsia"/>
                            <w:b/>
                            <w:bCs/>
                            <w:color w:val="000000"/>
                            <w:sz w:val="22"/>
                            <w:szCs w:val="28"/>
                          </w:rPr>
                          <w:t>区域开放工程</w:t>
                        </w:r>
                      </w:p>
                    </w:txbxContent>
                  </v:textbox>
                </v:rect>
                <v:rect id="_x0000_s1036" style="position:absolute;left:8607;top:10640;width:1644;height:2494;v-text-anchor:middle" o:gfxdata="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wx+7sAAADb&#10;AAAADwAAAAAAAAABACAAAAAiAAAAZHJzL2Rvd25yZXYueG1sUEsBAhQAFAAAAAgAh07iQDMvBZ47&#10;AAAAOQAAABAAAAAAAAAAAQAgAAAACgEAAGRycy9zaGFwZXhtbC54bWxQSwUGAAAAAAYABgBbAQAA&#10;tAMAAAAA&#10;" filled="f" strokeweight=".25pt">
                  <v:stroke dashstyle="dash" joinstyle="round"/>
                  <v:textbox>
                    <w:txbxContent>
                      <w:p w:rsidR="009455AD" w:rsidRDefault="00143D32">
                        <w:pPr>
                          <w:widowControl w:val="0"/>
                          <w:spacing w:line="400" w:lineRule="exact"/>
                          <w:jc w:val="center"/>
                          <w:rPr>
                            <w:rFonts w:ascii="仿宋" w:eastAsia="仿宋" w:hAnsi="仿宋" w:cs="仿宋"/>
                            <w:b/>
                            <w:bCs/>
                            <w:color w:val="000000"/>
                            <w:sz w:val="22"/>
                            <w:szCs w:val="28"/>
                          </w:rPr>
                        </w:pPr>
                        <w:r>
                          <w:rPr>
                            <w:rFonts w:ascii="仿宋" w:eastAsia="仿宋" w:hAnsi="仿宋" w:cs="仿宋" w:hint="eastAsia"/>
                            <w:b/>
                            <w:bCs/>
                            <w:color w:val="000000"/>
                            <w:sz w:val="22"/>
                            <w:szCs w:val="28"/>
                          </w:rPr>
                          <w:t>强化产业支撑</w:t>
                        </w:r>
                      </w:p>
                      <w:p w:rsidR="009455AD" w:rsidRDefault="00143D32">
                        <w:pPr>
                          <w:widowControl w:val="0"/>
                          <w:spacing w:line="400" w:lineRule="exact"/>
                          <w:jc w:val="center"/>
                          <w:rPr>
                            <w:rFonts w:ascii="仿宋" w:eastAsia="仿宋" w:hAnsi="仿宋" w:cs="仿宋"/>
                            <w:b/>
                            <w:bCs/>
                            <w:color w:val="000000"/>
                            <w:sz w:val="22"/>
                            <w:szCs w:val="28"/>
                          </w:rPr>
                        </w:pPr>
                        <w:r>
                          <w:rPr>
                            <w:rFonts w:ascii="仿宋" w:eastAsia="仿宋" w:hAnsi="仿宋" w:cs="仿宋" w:hint="eastAsia"/>
                            <w:b/>
                            <w:bCs/>
                            <w:color w:val="000000"/>
                            <w:sz w:val="22"/>
                            <w:szCs w:val="28"/>
                          </w:rPr>
                          <w:t>增补产业链条</w:t>
                        </w:r>
                      </w:p>
                      <w:p w:rsidR="009455AD" w:rsidRDefault="00143D32">
                        <w:pPr>
                          <w:widowControl w:val="0"/>
                          <w:spacing w:line="400" w:lineRule="exact"/>
                          <w:jc w:val="center"/>
                          <w:rPr>
                            <w:rFonts w:ascii="仿宋" w:eastAsia="仿宋" w:hAnsi="仿宋" w:cs="仿宋"/>
                            <w:b/>
                            <w:bCs/>
                            <w:color w:val="000000"/>
                            <w:sz w:val="22"/>
                            <w:szCs w:val="28"/>
                          </w:rPr>
                        </w:pPr>
                        <w:r>
                          <w:rPr>
                            <w:rFonts w:ascii="仿宋" w:eastAsia="仿宋" w:hAnsi="仿宋" w:cs="仿宋" w:hint="eastAsia"/>
                            <w:b/>
                            <w:bCs/>
                            <w:color w:val="000000"/>
                            <w:sz w:val="22"/>
                            <w:szCs w:val="28"/>
                          </w:rPr>
                          <w:t>提升产业能效</w:t>
                        </w:r>
                      </w:p>
                      <w:p w:rsidR="009455AD" w:rsidRDefault="00143D32">
                        <w:pPr>
                          <w:widowControl w:val="0"/>
                          <w:spacing w:line="400" w:lineRule="exact"/>
                          <w:jc w:val="center"/>
                          <w:rPr>
                            <w:rFonts w:ascii="仿宋" w:eastAsia="仿宋" w:hAnsi="仿宋" w:cs="仿宋"/>
                            <w:b/>
                            <w:bCs/>
                            <w:color w:val="000000"/>
                            <w:sz w:val="22"/>
                            <w:szCs w:val="28"/>
                          </w:rPr>
                        </w:pPr>
                        <w:r>
                          <w:rPr>
                            <w:rFonts w:ascii="仿宋" w:eastAsia="仿宋" w:hAnsi="仿宋" w:cs="仿宋" w:hint="eastAsia"/>
                            <w:b/>
                            <w:bCs/>
                            <w:color w:val="000000"/>
                            <w:sz w:val="22"/>
                            <w:szCs w:val="28"/>
                          </w:rPr>
                          <w:t>优化产业布局</w:t>
                        </w:r>
                      </w:p>
                      <w:p w:rsidR="009455AD" w:rsidRDefault="00143D32">
                        <w:pPr>
                          <w:widowControl w:val="0"/>
                          <w:spacing w:line="400" w:lineRule="exact"/>
                          <w:jc w:val="center"/>
                          <w:rPr>
                            <w:rFonts w:ascii="仿宋" w:eastAsia="仿宋" w:hAnsi="仿宋" w:cs="仿宋"/>
                            <w:b/>
                            <w:bCs/>
                            <w:color w:val="000000"/>
                            <w:sz w:val="22"/>
                            <w:szCs w:val="28"/>
                          </w:rPr>
                        </w:pPr>
                        <w:r>
                          <w:rPr>
                            <w:rFonts w:ascii="仿宋" w:eastAsia="仿宋" w:hAnsi="仿宋" w:cs="仿宋" w:hint="eastAsia"/>
                            <w:b/>
                            <w:bCs/>
                            <w:color w:val="000000"/>
                            <w:sz w:val="22"/>
                            <w:szCs w:val="28"/>
                          </w:rPr>
                          <w:t>完善产业生态</w:t>
                        </w:r>
                      </w:p>
                      <w:p w:rsidR="009455AD" w:rsidRDefault="00143D32">
                        <w:pPr>
                          <w:widowControl w:val="0"/>
                          <w:spacing w:line="400" w:lineRule="exact"/>
                          <w:jc w:val="center"/>
                          <w:rPr>
                            <w:rFonts w:ascii="仿宋" w:eastAsia="仿宋" w:hAnsi="仿宋" w:cs="仿宋"/>
                            <w:b/>
                            <w:bCs/>
                            <w:color w:val="000000"/>
                            <w:sz w:val="22"/>
                            <w:szCs w:val="28"/>
                          </w:rPr>
                        </w:pPr>
                        <w:r>
                          <w:rPr>
                            <w:rFonts w:ascii="仿宋" w:eastAsia="仿宋" w:hAnsi="仿宋" w:cs="仿宋" w:hint="eastAsia"/>
                            <w:b/>
                            <w:bCs/>
                            <w:color w:val="000000"/>
                            <w:sz w:val="22"/>
                            <w:szCs w:val="28"/>
                          </w:rPr>
                          <w:t>畅通产业循环</w:t>
                        </w:r>
                      </w:p>
                    </w:txbxContent>
                  </v:textbox>
                </v:rect>
                <v:rect id="_x0000_s1035" style="position:absolute;left:6249;top:10642;width:569;height:2494;v-text-anchor:middle" o:gfxdata="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9AhFG5AAAA2wAA&#10;AA8AAAAAAAAAAQAgAAAAIgAAAGRycy9kb3ducmV2LnhtbFBLAQIUABQAAAAIAIdO4kAzLwWeOwAA&#10;ADkAAAAQAAAAAAAAAAEAIAAAAAgBAABkcnMvc2hhcGV4bWwueG1sUEsFBgAAAAAGAAYAWwEAALID&#10;AAAAAA==&#10;" filled="f" strokeweight=".25pt">
                  <v:stroke joinstyle="round"/>
                  <v:textbox>
                    <w:txbxContent>
                      <w:p w:rsidR="009455AD" w:rsidRDefault="00143D32">
                        <w:pPr>
                          <w:jc w:val="center"/>
                          <w:rPr>
                            <w:rFonts w:ascii="仿宋" w:eastAsia="仿宋" w:hAnsi="仿宋" w:cs="仿宋"/>
                            <w:b/>
                            <w:bCs/>
                            <w:color w:val="000000"/>
                          </w:rPr>
                        </w:pPr>
                        <w:r>
                          <w:rPr>
                            <w:rFonts w:ascii="仿宋" w:eastAsia="仿宋" w:hAnsi="仿宋" w:cs="仿宋" w:hint="eastAsia"/>
                            <w:b/>
                            <w:bCs/>
                            <w:color w:val="000000"/>
                            <w:szCs w:val="32"/>
                          </w:rPr>
                          <w:t>重点工程</w:t>
                        </w:r>
                      </w:p>
                    </w:txbxContent>
                  </v:textbox>
                </v:rect>
              </v:group>
              <v:rect id="_x0000_s1033" style="position:absolute;left:5803;top:14347;width:4222;height:794;v-text-anchor:middle" o:gfxdata="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O8eirsAAADb&#10;AAAADwAAAAAAAAABACAAAAAiAAAAZHJzL2Rvd25yZXYueG1sUEsBAhQAFAAAAAgAh07iQDMvBZ47&#10;AAAAOQAAABAAAAAAAAAAAQAgAAAACgEAAGRycy9zaGFwZXhtbC54bWxQSwUGAAAAAAYABgBbAQAA&#10;tAMAAAAA&#10;" filled="f" strokeweight=".25pt">
                <v:stroke joinstyle="round"/>
                <v:textbox>
                  <w:txbxContent>
                    <w:p w:rsidR="009455AD" w:rsidRDefault="00143D32">
                      <w:pPr>
                        <w:jc w:val="center"/>
                        <w:rPr>
                          <w:rFonts w:ascii="仿宋" w:eastAsia="仿宋" w:hAnsi="仿宋" w:cs="仿宋"/>
                          <w:b/>
                          <w:bCs/>
                          <w:color w:val="000000"/>
                          <w:sz w:val="22"/>
                          <w:szCs w:val="28"/>
                        </w:rPr>
                      </w:pPr>
                      <w:r>
                        <w:rPr>
                          <w:rFonts w:ascii="仿宋" w:eastAsia="仿宋" w:hAnsi="仿宋" w:cs="仿宋" w:hint="eastAsia"/>
                          <w:b/>
                          <w:bCs/>
                          <w:color w:val="000000"/>
                          <w:sz w:val="22"/>
                          <w:szCs w:val="28"/>
                        </w:rPr>
                        <w:t>全国工业强市</w:t>
                      </w:r>
                    </w:p>
                    <w:p w:rsidR="009455AD" w:rsidRDefault="00143D32">
                      <w:pPr>
                        <w:jc w:val="center"/>
                        <w:rPr>
                          <w:rFonts w:ascii="仿宋" w:eastAsia="仿宋" w:hAnsi="仿宋" w:cs="仿宋"/>
                          <w:b/>
                          <w:bCs/>
                          <w:color w:val="000000"/>
                        </w:rPr>
                      </w:pPr>
                      <w:r>
                        <w:rPr>
                          <w:rFonts w:ascii="仿宋" w:eastAsia="仿宋" w:hAnsi="仿宋" w:cs="仿宋" w:hint="eastAsia"/>
                          <w:b/>
                          <w:bCs/>
                          <w:color w:val="000000"/>
                          <w:sz w:val="22"/>
                          <w:szCs w:val="28"/>
                        </w:rPr>
                        <w:t>东南沿海产业发展重要载体和强力枢纽</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left:9268;top:9036;width:1065;height:279;v-text-anchor:middle" o:gfxdata="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2D/B7sAAADb&#10;AAAADwAAAAAAAAABACAAAAAiAAAAZHJzL2Rvd25yZXYueG1sUEsBAhQAFAAAAAgAh07iQDMvBZ47&#10;AAAAOQAAABAAAAAAAAAAAQAgAAAACgEAAGRycy9zaGFwZXhtbC54bWxQSwUGAAAAAAYABgBbAQAA&#10;tAMAAAAA&#10;" adj="18771" filled="f" strokecolor="black [3213]" strokeweight=".2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left:7829;top:9719;width:266;height:617;v-text-anchor:middle" o:gfxdata="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aXZC/&#10;AAAA2wAAAA8AAAAAAAAAAQAgAAAAIgAAAGRycy9kb3ducmV2LnhtbFBLAQIUABQAAAAIAIdO4kAz&#10;LwWeOwAAADkAAAAQAAAAAAAAAAEAIAAAAA4BAABkcnMvc2hhcGV4bWwueG1sUEsFBgAAAAAGAAYA&#10;WwEAALgDAAAAAA==&#10;" adj="16944" filled="f" strokecolor="black [3213]" strokeweight=".25pt"/>
              <v:shape id="_x0000_s1030" type="#_x0000_t67" style="position:absolute;left:7767;top:13710;width:266;height:617;v-text-anchor:middle" o:gfxdata="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YH+/&#10;AAAA2wAAAA8AAAAAAAAAAQAgAAAAIgAAAGRycy9kb3ducmV2LnhtbFBLAQIUABQAAAAIAIdO4kAz&#10;LwWeOwAAADkAAAAQAAAAAAAAAAEAIAAAAA4BAABkcnMvc2hhcGV4bWwueG1sUEsFBgAAAAAGAAYA&#10;WwEAALgDAAAAAA==&#10;" adj="16944" filled="f" strokecolor="black [3213]" strokeweight=".25pt"/>
            </v:group>
            <v:rect id="_x0000_s1028" style="position:absolute;left:3144;top:327702;width:7644;height:7224;v-text-anchor:middle" o:gfxdata="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hnbu8AAAA&#10;2gAAAA8AAAAAAAAAAQAgAAAAIgAAAGRycy9kb3ducmV2LnhtbFBLAQIUABQAAAAIAIdO4kAzLwWe&#10;OwAAADkAAAAQAAAAAAAAAAEAIAAAAAsBAABkcnMvc2hhcGV4bWwueG1sUEsFBgAAAAAGAAYAWwEA&#10;ALUDAAAAAA==&#10;" filled="f" strokecolor="black [3213]"/>
            <w10:wrap type="topAndBottom"/>
          </v:group>
        </w:pict>
      </w:r>
      <w:r w:rsidR="00143D32">
        <w:rPr>
          <w:rFonts w:ascii="仿宋_GB2312" w:eastAsia="仿宋_GB2312" w:hAnsi="仿宋_GB2312" w:cs="仿宋_GB2312" w:hint="eastAsia"/>
          <w:b/>
          <w:bCs/>
          <w:color w:val="000000" w:themeColor="text1"/>
          <w:sz w:val="28"/>
          <w:szCs w:val="28"/>
          <w:lang/>
        </w:rPr>
        <w:t>图</w:t>
      </w:r>
      <w:r w:rsidR="00143D32">
        <w:rPr>
          <w:rFonts w:ascii="仿宋_GB2312" w:eastAsia="仿宋_GB2312" w:hAnsi="仿宋_GB2312" w:cs="仿宋_GB2312"/>
          <w:b/>
          <w:bCs/>
          <w:color w:val="000000" w:themeColor="text1"/>
          <w:sz w:val="28"/>
          <w:szCs w:val="28"/>
          <w:lang/>
        </w:rPr>
        <w:t>2-1</w:t>
      </w:r>
      <w:r w:rsidR="00143D32">
        <w:rPr>
          <w:rFonts w:ascii="仿宋_GB2312" w:eastAsia="仿宋_GB2312" w:hAnsi="仿宋_GB2312" w:cs="仿宋_GB2312" w:hint="eastAsia"/>
          <w:b/>
          <w:bCs/>
          <w:color w:val="000000" w:themeColor="text1"/>
          <w:sz w:val="28"/>
          <w:szCs w:val="28"/>
        </w:rPr>
        <w:t xml:space="preserve"> </w:t>
      </w:r>
      <w:r w:rsidR="00143D32">
        <w:rPr>
          <w:rFonts w:ascii="仿宋_GB2312" w:eastAsia="仿宋_GB2312" w:hAnsi="仿宋_GB2312" w:cs="仿宋_GB2312" w:hint="eastAsia"/>
          <w:b/>
          <w:bCs/>
          <w:color w:val="000000" w:themeColor="text1"/>
          <w:sz w:val="28"/>
          <w:szCs w:val="28"/>
        </w:rPr>
        <w:t xml:space="preserve"> </w:t>
      </w:r>
      <w:r w:rsidR="00143D32">
        <w:rPr>
          <w:rFonts w:ascii="仿宋_GB2312" w:eastAsia="仿宋_GB2312" w:hAnsi="仿宋_GB2312" w:cs="仿宋_GB2312" w:hint="eastAsia"/>
          <w:b/>
          <w:bCs/>
          <w:color w:val="000000" w:themeColor="text1"/>
          <w:sz w:val="28"/>
          <w:szCs w:val="28"/>
        </w:rPr>
        <w:t>莆田市“十四五”工业高质量发展实现机制</w:t>
      </w:r>
    </w:p>
    <w:p w:rsidR="009455AD" w:rsidRDefault="00143D32" w:rsidP="002D2593">
      <w:pPr>
        <w:pStyle w:val="2"/>
        <w:spacing w:beforeLines="100" w:after="0" w:line="560" w:lineRule="exact"/>
        <w:ind w:firstLineChars="200" w:firstLine="640"/>
        <w:jc w:val="left"/>
        <w:rPr>
          <w:rFonts w:ascii="黑体" w:eastAsia="黑体" w:hAnsi="黑体" w:cs="黑体"/>
          <w:b w:val="0"/>
          <w:bCs w:val="0"/>
          <w:color w:val="000000" w:themeColor="text1"/>
        </w:rPr>
      </w:pPr>
      <w:bookmarkStart w:id="54" w:name="_Toc18195"/>
      <w:r>
        <w:rPr>
          <w:rFonts w:ascii="黑体" w:eastAsia="黑体" w:hAnsi="黑体" w:cs="黑体" w:hint="eastAsia"/>
          <w:b w:val="0"/>
          <w:bCs w:val="0"/>
          <w:color w:val="000000" w:themeColor="text1"/>
          <w:lang/>
        </w:rPr>
        <w:t>二、</w:t>
      </w:r>
      <w:r>
        <w:rPr>
          <w:rFonts w:ascii="黑体" w:eastAsia="黑体" w:hAnsi="黑体" w:cs="黑体" w:hint="eastAsia"/>
          <w:b w:val="0"/>
          <w:bCs w:val="0"/>
          <w:color w:val="000000" w:themeColor="text1"/>
        </w:rPr>
        <w:t>基本原则</w:t>
      </w:r>
      <w:bookmarkEnd w:id="53"/>
      <w:bookmarkEnd w:id="54"/>
    </w:p>
    <w:p w:rsidR="009455AD" w:rsidRDefault="00143D32">
      <w:pPr>
        <w:spacing w:line="560" w:lineRule="exact"/>
        <w:ind w:firstLineChars="200" w:firstLine="643"/>
        <w:jc w:val="both"/>
        <w:rPr>
          <w:rFonts w:ascii="仿宋_GB2312" w:eastAsia="仿宋_GB2312" w:hAnsi="仿宋_GB2312" w:cs="仿宋_GB2312"/>
          <w:color w:val="000000" w:themeColor="text1"/>
          <w:sz w:val="32"/>
          <w:szCs w:val="32"/>
        </w:rPr>
      </w:pPr>
      <w:bookmarkStart w:id="55" w:name="_Toc22913"/>
      <w:r>
        <w:rPr>
          <w:rFonts w:ascii="楷体" w:eastAsia="楷体" w:hAnsi="楷体" w:cs="楷体" w:hint="eastAsia"/>
          <w:b/>
          <w:bCs/>
          <w:sz w:val="32"/>
          <w:szCs w:val="32"/>
          <w:lang/>
        </w:rPr>
        <w:t>——</w:t>
      </w:r>
      <w:r>
        <w:rPr>
          <w:rFonts w:ascii="楷体" w:eastAsia="楷体" w:hAnsi="楷体" w:cs="楷体" w:hint="eastAsia"/>
          <w:b/>
          <w:bCs/>
          <w:sz w:val="32"/>
          <w:szCs w:val="32"/>
        </w:rPr>
        <w:t>政策</w:t>
      </w:r>
      <w:r>
        <w:rPr>
          <w:rFonts w:ascii="楷体" w:eastAsia="楷体" w:hAnsi="楷体" w:cs="楷体" w:hint="eastAsia"/>
          <w:b/>
          <w:bCs/>
          <w:sz w:val="32"/>
          <w:szCs w:val="32"/>
        </w:rPr>
        <w:t>引领，</w:t>
      </w:r>
      <w:r>
        <w:rPr>
          <w:rFonts w:ascii="楷体" w:eastAsia="楷体" w:hAnsi="楷体" w:cs="楷体" w:hint="eastAsia"/>
          <w:b/>
          <w:bCs/>
          <w:sz w:val="32"/>
          <w:szCs w:val="32"/>
        </w:rPr>
        <w:t>创新</w:t>
      </w:r>
      <w:r>
        <w:rPr>
          <w:rFonts w:ascii="楷体" w:eastAsia="楷体" w:hAnsi="楷体" w:cs="楷体" w:hint="eastAsia"/>
          <w:b/>
          <w:bCs/>
          <w:sz w:val="32"/>
          <w:szCs w:val="32"/>
        </w:rPr>
        <w:t>发展</w:t>
      </w:r>
      <w:bookmarkEnd w:id="55"/>
      <w:r>
        <w:rPr>
          <w:rFonts w:ascii="楷体" w:eastAsia="楷体" w:hAnsi="楷体" w:cs="楷体" w:hint="eastAsia"/>
          <w:b/>
          <w:bCs/>
          <w:sz w:val="32"/>
          <w:szCs w:val="32"/>
          <w:lang/>
        </w:rPr>
        <w:t>。</w:t>
      </w:r>
      <w:r>
        <w:rPr>
          <w:rFonts w:ascii="仿宋_GB2312" w:eastAsia="仿宋_GB2312" w:hAnsi="仿宋_GB2312" w:cs="仿宋_GB2312" w:hint="eastAsia"/>
          <w:color w:val="000000" w:themeColor="text1"/>
          <w:sz w:val="32"/>
          <w:szCs w:val="32"/>
        </w:rPr>
        <w:t>坚持创新在工业现代化建设全局中的核心地位，结合莆田市发展现状，深入实施创新驱动发展战略，加强政策引导，优化创新环境，加速创新要素汇聚</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发挥产业链、供应链协同作用，以大代小，以强带弱，上下联动</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0"/>
          <w:szCs w:val="30"/>
        </w:rPr>
        <w:t>推动产业融通</w:t>
      </w:r>
      <w:r>
        <w:rPr>
          <w:rFonts w:ascii="仿宋_GB2312" w:eastAsia="仿宋_GB2312" w:hAnsi="仿宋_GB2312" w:cs="仿宋_GB2312" w:hint="eastAsia"/>
          <w:color w:val="000000" w:themeColor="text1"/>
          <w:sz w:val="30"/>
          <w:szCs w:val="30"/>
          <w:lang/>
        </w:rPr>
        <w:t>。</w:t>
      </w:r>
      <w:r>
        <w:rPr>
          <w:rFonts w:ascii="仿宋_GB2312" w:eastAsia="仿宋_GB2312" w:hAnsi="仿宋_GB2312" w:cs="仿宋_GB2312" w:hint="eastAsia"/>
          <w:color w:val="000000" w:themeColor="text1"/>
          <w:sz w:val="32"/>
          <w:szCs w:val="32"/>
        </w:rPr>
        <w:t>强化企业主体地位，培育多元化创新载体</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激发企业活力，建立涵盖政府、产业、企业等各层次主体的全方位创新服务体系。</w:t>
      </w:r>
    </w:p>
    <w:p w:rsidR="009455AD" w:rsidRDefault="00143D32">
      <w:pPr>
        <w:spacing w:line="560" w:lineRule="exact"/>
        <w:ind w:firstLineChars="200" w:firstLine="643"/>
        <w:jc w:val="both"/>
        <w:rPr>
          <w:rFonts w:ascii="仿宋_GB2312" w:eastAsia="仿宋_GB2312" w:hAnsi="仿宋_GB2312" w:cs="仿宋_GB2312"/>
          <w:color w:val="000000" w:themeColor="text1"/>
          <w:sz w:val="32"/>
          <w:szCs w:val="32"/>
        </w:rPr>
      </w:pPr>
      <w:r>
        <w:rPr>
          <w:rFonts w:ascii="楷体_GB2312" w:eastAsia="楷体_GB2312" w:hAnsi="楷体_GB2312" w:cs="楷体_GB2312" w:hint="eastAsia"/>
          <w:b/>
          <w:bCs/>
          <w:color w:val="000000" w:themeColor="text1"/>
          <w:kern w:val="2"/>
          <w:sz w:val="32"/>
          <w:szCs w:val="32"/>
          <w:lang/>
        </w:rPr>
        <w:lastRenderedPageBreak/>
        <w:t>——</w:t>
      </w:r>
      <w:r>
        <w:rPr>
          <w:rFonts w:ascii="楷体_GB2312" w:eastAsia="楷体_GB2312" w:hAnsi="楷体_GB2312" w:cs="楷体_GB2312" w:hint="eastAsia"/>
          <w:b/>
          <w:bCs/>
          <w:color w:val="000000" w:themeColor="text1"/>
          <w:kern w:val="2"/>
          <w:sz w:val="32"/>
          <w:szCs w:val="32"/>
        </w:rPr>
        <w:t>数字驱动，智能发展</w:t>
      </w:r>
      <w:r>
        <w:rPr>
          <w:rFonts w:ascii="楷体_GB2312" w:eastAsia="楷体_GB2312" w:hAnsi="楷体_GB2312" w:cs="楷体_GB2312" w:hint="eastAsia"/>
          <w:b/>
          <w:bCs/>
          <w:color w:val="000000" w:themeColor="text1"/>
          <w:kern w:val="2"/>
          <w:sz w:val="32"/>
          <w:szCs w:val="32"/>
          <w:lang/>
        </w:rPr>
        <w:t>。</w:t>
      </w:r>
      <w:r>
        <w:rPr>
          <w:rFonts w:ascii="仿宋_GB2312" w:eastAsia="仿宋_GB2312" w:hAnsi="仿宋_GB2312" w:cs="仿宋_GB2312" w:hint="eastAsia"/>
          <w:color w:val="000000" w:themeColor="text1"/>
          <w:sz w:val="32"/>
          <w:szCs w:val="32"/>
        </w:rPr>
        <w:t>以数据为核心驱动要素，加快莆田市传统产业数字化转型步伐。充分发挥信息化对工业要素生产率的提升作用，以信息流带动技术流、资金流、人才流、物资流，提高资源配置效率，强化项目支撑，改善产业结构</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增强转型动力</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推动生产方式的根本性变革，建设形态更高级、分工更优化、结构更合理的新型工业体系。</w:t>
      </w:r>
    </w:p>
    <w:p w:rsidR="009455AD" w:rsidRDefault="00143D32">
      <w:pPr>
        <w:spacing w:line="560" w:lineRule="exact"/>
        <w:ind w:firstLineChars="200" w:firstLine="643"/>
        <w:jc w:val="both"/>
        <w:rPr>
          <w:rFonts w:ascii="仿宋_GB2312" w:eastAsia="仿宋_GB2312" w:hAnsi="仿宋_GB2312" w:cs="仿宋_GB2312"/>
          <w:color w:val="000000" w:themeColor="text1"/>
          <w:sz w:val="32"/>
          <w:szCs w:val="32"/>
        </w:rPr>
      </w:pPr>
      <w:r>
        <w:rPr>
          <w:rFonts w:ascii="楷体_GB2312" w:eastAsia="楷体_GB2312" w:hAnsi="楷体_GB2312" w:cs="楷体_GB2312" w:hint="eastAsia"/>
          <w:b/>
          <w:bCs/>
          <w:color w:val="000000" w:themeColor="text1"/>
          <w:kern w:val="2"/>
          <w:sz w:val="32"/>
          <w:szCs w:val="32"/>
          <w:lang/>
        </w:rPr>
        <w:t>——</w:t>
      </w:r>
      <w:r>
        <w:rPr>
          <w:rFonts w:ascii="楷体_GB2312" w:eastAsia="楷体_GB2312" w:hAnsi="楷体_GB2312" w:cs="楷体_GB2312" w:hint="eastAsia"/>
          <w:b/>
          <w:bCs/>
          <w:color w:val="000000" w:themeColor="text1"/>
          <w:kern w:val="2"/>
          <w:sz w:val="32"/>
          <w:szCs w:val="32"/>
        </w:rPr>
        <w:t>园区革新，集群发</w:t>
      </w:r>
      <w:r>
        <w:rPr>
          <w:rFonts w:ascii="楷体_GB2312" w:eastAsia="楷体_GB2312" w:hAnsi="楷体_GB2312" w:cs="楷体_GB2312" w:hint="eastAsia"/>
          <w:b/>
          <w:bCs/>
          <w:color w:val="000000" w:themeColor="text1"/>
          <w:kern w:val="2"/>
          <w:sz w:val="32"/>
          <w:szCs w:val="32"/>
        </w:rPr>
        <w:t>展</w:t>
      </w:r>
      <w:r>
        <w:rPr>
          <w:rFonts w:ascii="楷体_GB2312" w:eastAsia="楷体_GB2312" w:hAnsi="楷体_GB2312" w:cs="楷体_GB2312" w:hint="eastAsia"/>
          <w:b/>
          <w:bCs/>
          <w:color w:val="000000" w:themeColor="text1"/>
          <w:kern w:val="2"/>
          <w:sz w:val="32"/>
          <w:szCs w:val="32"/>
          <w:lang/>
        </w:rPr>
        <w:t>。</w:t>
      </w:r>
      <w:r>
        <w:rPr>
          <w:rFonts w:ascii="仿宋_GB2312" w:eastAsia="仿宋_GB2312" w:hAnsi="仿宋_GB2312" w:cs="仿宋_GB2312" w:hint="eastAsia"/>
          <w:color w:val="000000" w:themeColor="text1"/>
          <w:sz w:val="32"/>
          <w:szCs w:val="32"/>
        </w:rPr>
        <w:t>以打造“改革试验区、开放先行区、创新引领区、合作示范区”为目标，加快推进机制创新和标准化建设，完善要素保障，强化项目带动，发挥园区作为莆田市产业规模、综合效益和集群能级提升的主战场作用，努力培育更多千亿级、五百亿级产业集群。</w:t>
      </w:r>
    </w:p>
    <w:p w:rsidR="009455AD" w:rsidRDefault="00143D32">
      <w:pPr>
        <w:spacing w:line="560" w:lineRule="exact"/>
        <w:ind w:firstLineChars="200" w:firstLine="643"/>
        <w:jc w:val="both"/>
        <w:rPr>
          <w:rFonts w:ascii="仿宋_GB2312" w:eastAsia="仿宋_GB2312" w:hAnsi="仿宋_GB2312" w:cs="仿宋_GB2312"/>
          <w:color w:val="000000" w:themeColor="text1"/>
          <w:sz w:val="32"/>
          <w:szCs w:val="32"/>
        </w:rPr>
      </w:pPr>
      <w:r>
        <w:rPr>
          <w:rFonts w:ascii="楷体_GB2312" w:eastAsia="楷体_GB2312" w:hAnsi="楷体_GB2312" w:cs="楷体_GB2312" w:hint="eastAsia"/>
          <w:b/>
          <w:bCs/>
          <w:color w:val="000000" w:themeColor="text1"/>
          <w:kern w:val="2"/>
          <w:sz w:val="32"/>
          <w:szCs w:val="32"/>
          <w:lang/>
        </w:rPr>
        <w:t>——</w:t>
      </w:r>
      <w:r>
        <w:rPr>
          <w:rFonts w:ascii="楷体_GB2312" w:eastAsia="楷体_GB2312" w:hAnsi="楷体_GB2312" w:cs="楷体_GB2312" w:hint="eastAsia"/>
          <w:b/>
          <w:bCs/>
          <w:color w:val="000000" w:themeColor="text1"/>
          <w:kern w:val="2"/>
          <w:sz w:val="32"/>
          <w:szCs w:val="32"/>
        </w:rPr>
        <w:t>绿色开放，循环发展</w:t>
      </w:r>
      <w:r>
        <w:rPr>
          <w:rFonts w:ascii="楷体_GB2312" w:eastAsia="楷体_GB2312" w:hAnsi="楷体_GB2312" w:cs="楷体_GB2312" w:hint="eastAsia"/>
          <w:b/>
          <w:bCs/>
          <w:color w:val="000000" w:themeColor="text1"/>
          <w:kern w:val="2"/>
          <w:sz w:val="32"/>
          <w:szCs w:val="32"/>
          <w:lang/>
        </w:rPr>
        <w:t>。</w:t>
      </w:r>
      <w:r>
        <w:rPr>
          <w:rFonts w:ascii="仿宋_GB2312" w:eastAsia="仿宋_GB2312" w:hAnsi="仿宋_GB2312" w:cs="仿宋_GB2312" w:hint="eastAsia"/>
          <w:color w:val="000000" w:themeColor="text1"/>
          <w:sz w:val="32"/>
          <w:szCs w:val="32"/>
          <w:lang/>
        </w:rPr>
        <w:t>落实“碳达峰、碳中和”目标，推进节能环保技术应用。</w:t>
      </w:r>
      <w:r>
        <w:rPr>
          <w:rFonts w:ascii="仿宋_GB2312" w:eastAsia="仿宋_GB2312" w:hAnsi="仿宋_GB2312" w:cs="仿宋_GB2312" w:hint="eastAsia"/>
          <w:color w:val="000000" w:themeColor="text1"/>
          <w:sz w:val="32"/>
          <w:szCs w:val="32"/>
        </w:rPr>
        <w:t>深化</w:t>
      </w:r>
      <w:r>
        <w:rPr>
          <w:rFonts w:ascii="仿宋_GB2312" w:eastAsia="仿宋_GB2312" w:hAnsi="仿宋_GB2312" w:cs="仿宋_GB2312" w:hint="eastAsia"/>
          <w:color w:val="000000" w:themeColor="text1"/>
          <w:sz w:val="32"/>
          <w:szCs w:val="32"/>
        </w:rPr>
        <w:t>与周边城市</w:t>
      </w:r>
      <w:r>
        <w:rPr>
          <w:rFonts w:ascii="仿宋_GB2312" w:eastAsia="仿宋_GB2312" w:hAnsi="仿宋_GB2312" w:cs="仿宋_GB2312" w:hint="eastAsia"/>
          <w:color w:val="000000" w:themeColor="text1"/>
          <w:sz w:val="32"/>
          <w:szCs w:val="32"/>
        </w:rPr>
        <w:t>及与国内外地区之间的产业互动，</w:t>
      </w:r>
      <w:r>
        <w:rPr>
          <w:rFonts w:ascii="仿宋_GB2312" w:eastAsia="仿宋_GB2312" w:hAnsi="仿宋_GB2312" w:cs="仿宋_GB2312" w:hint="eastAsia"/>
          <w:color w:val="000000" w:themeColor="text1"/>
          <w:sz w:val="32"/>
          <w:szCs w:val="32"/>
        </w:rPr>
        <w:t>在</w:t>
      </w:r>
      <w:r>
        <w:rPr>
          <w:rFonts w:ascii="仿宋_GB2312" w:eastAsia="仿宋_GB2312" w:hAnsi="仿宋_GB2312" w:cs="仿宋_GB2312" w:hint="eastAsia"/>
          <w:color w:val="000000" w:themeColor="text1"/>
          <w:sz w:val="32"/>
          <w:szCs w:val="32"/>
        </w:rPr>
        <w:t>“引进来”与“走出去”</w:t>
      </w:r>
      <w:r>
        <w:rPr>
          <w:rFonts w:ascii="仿宋_GB2312" w:eastAsia="仿宋_GB2312" w:hAnsi="仿宋_GB2312" w:cs="仿宋_GB2312" w:hint="eastAsia"/>
          <w:color w:val="000000" w:themeColor="text1"/>
          <w:sz w:val="32"/>
          <w:szCs w:val="32"/>
        </w:rPr>
        <w:t>的过程中始终</w:t>
      </w:r>
      <w:r>
        <w:rPr>
          <w:rFonts w:ascii="仿宋_GB2312" w:eastAsia="仿宋_GB2312" w:hAnsi="仿宋_GB2312" w:cs="仿宋_GB2312" w:hint="eastAsia"/>
          <w:color w:val="000000" w:themeColor="text1"/>
          <w:sz w:val="32"/>
          <w:szCs w:val="32"/>
        </w:rPr>
        <w:t>坚持节能降耗、绿色发展的基本理念，立足莆田市，环顾省内外，从多角度推动绿色制造产业快速发展。</w:t>
      </w:r>
    </w:p>
    <w:p w:rsidR="009455AD" w:rsidRDefault="00143D32">
      <w:pPr>
        <w:pStyle w:val="2"/>
        <w:spacing w:before="0" w:after="0" w:line="560" w:lineRule="exact"/>
        <w:ind w:firstLineChars="200" w:firstLine="640"/>
        <w:rPr>
          <w:rFonts w:ascii="黑体" w:eastAsia="黑体" w:hAnsi="黑体" w:cs="黑体"/>
          <w:b w:val="0"/>
          <w:bCs w:val="0"/>
          <w:color w:val="000000" w:themeColor="text1"/>
        </w:rPr>
      </w:pPr>
      <w:bookmarkStart w:id="56" w:name="_Toc27366"/>
      <w:bookmarkStart w:id="57" w:name="_Toc7895"/>
      <w:r>
        <w:rPr>
          <w:rFonts w:ascii="黑体" w:eastAsia="黑体" w:hAnsi="黑体" w:cs="黑体" w:hint="eastAsia"/>
          <w:b w:val="0"/>
          <w:bCs w:val="0"/>
          <w:color w:val="000000" w:themeColor="text1"/>
        </w:rPr>
        <w:t>三、主要目标</w:t>
      </w:r>
      <w:bookmarkEnd w:id="56"/>
      <w:bookmarkEnd w:id="57"/>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立足发展基础，聚焦重点问题，突出目标导向</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lang/>
        </w:rPr>
        <w:t>力争</w:t>
      </w: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lang/>
        </w:rPr>
        <w:t>实现</w:t>
      </w:r>
      <w:r>
        <w:rPr>
          <w:rFonts w:ascii="仿宋_GB2312" w:eastAsia="仿宋_GB2312" w:hAnsi="仿宋_GB2312" w:cs="仿宋_GB2312" w:hint="eastAsia"/>
          <w:color w:val="000000" w:themeColor="text1"/>
          <w:sz w:val="32"/>
          <w:szCs w:val="32"/>
        </w:rPr>
        <w:t>将莆田市打造成为空间布局合理、产业特色突出、生态环境优美的工业经济发展首选区</w:t>
      </w:r>
      <w:r>
        <w:rPr>
          <w:rFonts w:ascii="仿宋_GB2312" w:eastAsia="仿宋_GB2312" w:hAnsi="仿宋_GB2312" w:cs="仿宋_GB2312" w:hint="eastAsia"/>
          <w:color w:val="000000" w:themeColor="text1"/>
          <w:sz w:val="32"/>
          <w:szCs w:val="32"/>
          <w:lang/>
        </w:rPr>
        <w:t>的主要目标。</w:t>
      </w: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2035</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lang/>
        </w:rPr>
        <w:t>实现</w:t>
      </w:r>
      <w:r>
        <w:rPr>
          <w:rFonts w:ascii="仿宋_GB2312" w:eastAsia="仿宋_GB2312" w:hAnsi="仿宋_GB2312" w:cs="仿宋_GB2312" w:hint="eastAsia"/>
          <w:color w:val="000000" w:themeColor="text1"/>
          <w:sz w:val="32"/>
          <w:szCs w:val="32"/>
        </w:rPr>
        <w:t>将莆田市建设成为福建省工业强市、东南沿海产业强区的远景目标</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“十四五”时期莆田市工业发展</w:t>
      </w:r>
      <w:r>
        <w:rPr>
          <w:rFonts w:ascii="仿宋_GB2312" w:eastAsia="仿宋_GB2312" w:hAnsi="仿宋_GB2312" w:cs="仿宋_GB2312" w:hint="eastAsia"/>
          <w:color w:val="000000" w:themeColor="text1"/>
          <w:sz w:val="32"/>
          <w:szCs w:val="32"/>
          <w:lang/>
        </w:rPr>
        <w:t>具体</w:t>
      </w:r>
      <w:r>
        <w:rPr>
          <w:rFonts w:ascii="仿宋_GB2312" w:eastAsia="仿宋_GB2312" w:hAnsi="仿宋_GB2312" w:cs="仿宋_GB2312" w:hint="eastAsia"/>
          <w:color w:val="000000" w:themeColor="text1"/>
          <w:sz w:val="32"/>
          <w:szCs w:val="32"/>
        </w:rPr>
        <w:t>目标如下：</w:t>
      </w:r>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年，莆田市工业综合实力显著提升，产业结构持续优化，集群合作成效凸显，创新体系逐步完善，绿色发展平稳推进，园区改革取得明显进展。</w:t>
      </w:r>
    </w:p>
    <w:p w:rsidR="009455AD" w:rsidRDefault="00143D32">
      <w:pPr>
        <w:spacing w:line="560" w:lineRule="exact"/>
        <w:ind w:firstLineChars="200" w:firstLine="643"/>
        <w:jc w:val="both"/>
        <w:rPr>
          <w:rFonts w:ascii="仿宋_GB2312" w:eastAsia="仿宋_GB2312" w:hAnsi="仿宋_GB2312" w:cs="仿宋_GB2312"/>
          <w:color w:val="000000" w:themeColor="text1"/>
          <w:sz w:val="32"/>
          <w:szCs w:val="32"/>
        </w:rPr>
      </w:pP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rPr>
        <w:t>综合实力显著提升</w:t>
      </w:r>
      <w:r>
        <w:rPr>
          <w:rFonts w:ascii="楷体_GB2312" w:eastAsia="楷体_GB2312" w:hAnsi="楷体_GB2312" w:cs="楷体_GB2312" w:hint="eastAsia"/>
          <w:b/>
          <w:bCs/>
          <w:color w:val="000000" w:themeColor="text1"/>
          <w:sz w:val="32"/>
          <w:szCs w:val="32"/>
          <w:lang/>
        </w:rPr>
        <w:t>。</w:t>
      </w: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年，力争全市工业总产值突破</w:t>
      </w:r>
      <w:r>
        <w:rPr>
          <w:rFonts w:ascii="仿宋_GB2312" w:eastAsia="仿宋_GB2312" w:hAnsi="仿宋_GB2312" w:cs="仿宋_GB2312" w:hint="eastAsia"/>
          <w:color w:val="000000" w:themeColor="text1"/>
          <w:sz w:val="32"/>
          <w:szCs w:val="32"/>
        </w:rPr>
        <w:t>5500</w:t>
      </w:r>
      <w:r>
        <w:rPr>
          <w:rFonts w:ascii="仿宋_GB2312" w:eastAsia="仿宋_GB2312" w:hAnsi="仿宋_GB2312" w:cs="仿宋_GB2312" w:hint="eastAsia"/>
          <w:color w:val="000000" w:themeColor="text1"/>
          <w:sz w:val="32"/>
          <w:szCs w:val="32"/>
        </w:rPr>
        <w:t>亿元，占全省比重较“十三五”末提高</w:t>
      </w:r>
      <w:r>
        <w:rPr>
          <w:rFonts w:ascii="仿宋_GB2312" w:eastAsia="仿宋_GB2312" w:hAnsi="仿宋_GB2312" w:cs="仿宋_GB2312" w:hint="eastAsia"/>
          <w:color w:val="000000" w:themeColor="text1"/>
          <w:sz w:val="32"/>
          <w:szCs w:val="32"/>
        </w:rPr>
        <w:t>0.5</w:t>
      </w:r>
      <w:r>
        <w:rPr>
          <w:rFonts w:ascii="仿宋_GB2312" w:eastAsia="仿宋_GB2312" w:hAnsi="仿宋_GB2312" w:cs="仿宋_GB2312" w:hint="eastAsia"/>
          <w:color w:val="000000" w:themeColor="text1"/>
          <w:sz w:val="32"/>
          <w:szCs w:val="32"/>
        </w:rPr>
        <w:t>个百分点</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规</w:t>
      </w:r>
      <w:r>
        <w:rPr>
          <w:rFonts w:ascii="仿宋_GB2312" w:eastAsia="仿宋_GB2312" w:hAnsi="仿宋_GB2312" w:cs="仿宋_GB2312" w:hint="eastAsia"/>
          <w:color w:val="000000" w:themeColor="text1"/>
          <w:sz w:val="32"/>
          <w:szCs w:val="32"/>
        </w:rPr>
        <w:t>上</w:t>
      </w:r>
      <w:r>
        <w:rPr>
          <w:rFonts w:ascii="仿宋_GB2312" w:eastAsia="仿宋_GB2312" w:hAnsi="仿宋_GB2312" w:cs="仿宋_GB2312" w:hint="eastAsia"/>
          <w:color w:val="000000" w:themeColor="text1"/>
          <w:sz w:val="32"/>
          <w:szCs w:val="32"/>
        </w:rPr>
        <w:t>工业增加值年均可比增速</w:t>
      </w:r>
      <w:r>
        <w:rPr>
          <w:rFonts w:ascii="仿宋_GB2312" w:eastAsia="仿宋_GB2312" w:hAnsi="仿宋_GB2312" w:cs="仿宋_GB2312" w:hint="eastAsia"/>
          <w:color w:val="000000" w:themeColor="text1"/>
          <w:sz w:val="32"/>
          <w:szCs w:val="32"/>
        </w:rPr>
        <w:t>保持</w:t>
      </w:r>
      <w:r>
        <w:rPr>
          <w:rFonts w:ascii="仿宋_GB2312" w:eastAsia="仿宋_GB2312" w:hAnsi="仿宋_GB2312" w:cs="仿宋_GB2312" w:hint="eastAsia"/>
          <w:color w:val="000000" w:themeColor="text1"/>
          <w:sz w:val="32"/>
          <w:szCs w:val="32"/>
        </w:rPr>
        <w:t>7.</w:t>
      </w:r>
      <w:r>
        <w:rPr>
          <w:rFonts w:ascii="仿宋_GB2312" w:eastAsia="仿宋_GB2312" w:hAnsi="仿宋_GB2312" w:cs="仿宋_GB2312" w:hint="eastAsia"/>
          <w:color w:val="000000" w:themeColor="text1"/>
          <w:sz w:val="32"/>
          <w:szCs w:val="32"/>
        </w:rPr>
        <w:t>8%</w:t>
      </w:r>
      <w:r>
        <w:rPr>
          <w:rFonts w:ascii="仿宋_GB2312" w:eastAsia="仿宋_GB2312" w:hAnsi="仿宋_GB2312" w:cs="仿宋_GB2312" w:hint="eastAsia"/>
          <w:color w:val="000000" w:themeColor="text1"/>
          <w:sz w:val="32"/>
          <w:szCs w:val="32"/>
        </w:rPr>
        <w:t>以上</w:t>
      </w:r>
      <w:r>
        <w:rPr>
          <w:rFonts w:ascii="仿宋_GB2312" w:eastAsia="仿宋_GB2312" w:hAnsi="仿宋_GB2312" w:cs="仿宋_GB2312" w:hint="eastAsia"/>
          <w:color w:val="000000" w:themeColor="text1"/>
          <w:sz w:val="32"/>
          <w:szCs w:val="32"/>
        </w:rPr>
        <w:t>。规上工业</w:t>
      </w:r>
      <w:r>
        <w:rPr>
          <w:rFonts w:ascii="仿宋_GB2312" w:eastAsia="仿宋_GB2312" w:hAnsi="仿宋_GB2312" w:cs="仿宋_GB2312" w:hint="eastAsia"/>
          <w:color w:val="000000" w:themeColor="text1"/>
          <w:sz w:val="32"/>
          <w:szCs w:val="32"/>
        </w:rPr>
        <w:t>企业</w:t>
      </w:r>
      <w:r>
        <w:rPr>
          <w:rFonts w:ascii="仿宋_GB2312" w:eastAsia="仿宋_GB2312" w:hAnsi="仿宋_GB2312" w:cs="仿宋_GB2312" w:hint="eastAsia"/>
          <w:color w:val="000000" w:themeColor="text1"/>
          <w:sz w:val="32"/>
          <w:szCs w:val="32"/>
        </w:rPr>
        <w:t>全员劳动生产率提高到</w:t>
      </w:r>
      <w:r>
        <w:rPr>
          <w:rFonts w:ascii="仿宋_GB2312" w:eastAsia="仿宋_GB2312" w:hAnsi="仿宋_GB2312" w:cs="仿宋_GB2312" w:hint="eastAsia"/>
          <w:color w:val="000000" w:themeColor="text1"/>
          <w:sz w:val="32"/>
          <w:szCs w:val="32"/>
        </w:rPr>
        <w:t>43</w:t>
      </w:r>
      <w:r>
        <w:rPr>
          <w:rFonts w:ascii="仿宋_GB2312" w:eastAsia="仿宋_GB2312" w:hAnsi="仿宋_GB2312" w:cs="仿宋_GB2312" w:hint="eastAsia"/>
          <w:color w:val="000000" w:themeColor="text1"/>
          <w:sz w:val="32"/>
          <w:szCs w:val="32"/>
        </w:rPr>
        <w:t>万元</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人，工业投资保持年均</w:t>
      </w:r>
      <w:r>
        <w:rPr>
          <w:rFonts w:ascii="仿宋_GB2312" w:eastAsia="仿宋_GB2312" w:hAnsi="仿宋_GB2312" w:cs="仿宋_GB2312" w:hint="eastAsia"/>
          <w:color w:val="000000" w:themeColor="text1"/>
          <w:sz w:val="32"/>
          <w:szCs w:val="32"/>
        </w:rPr>
        <w:t>10%</w:t>
      </w:r>
      <w:r>
        <w:rPr>
          <w:rFonts w:ascii="仿宋_GB2312" w:eastAsia="仿宋_GB2312" w:hAnsi="仿宋_GB2312" w:cs="仿宋_GB2312" w:hint="eastAsia"/>
          <w:color w:val="000000" w:themeColor="text1"/>
          <w:sz w:val="32"/>
          <w:szCs w:val="32"/>
        </w:rPr>
        <w:t>以上</w:t>
      </w:r>
      <w:r>
        <w:rPr>
          <w:rFonts w:ascii="仿宋_GB2312" w:eastAsia="仿宋_GB2312" w:hAnsi="仿宋_GB2312" w:cs="仿宋_GB2312" w:hint="eastAsia"/>
          <w:color w:val="000000" w:themeColor="text1"/>
          <w:sz w:val="32"/>
          <w:szCs w:val="32"/>
          <w:lang/>
        </w:rPr>
        <w:t>的</w:t>
      </w:r>
      <w:r>
        <w:rPr>
          <w:rFonts w:ascii="仿宋_GB2312" w:eastAsia="仿宋_GB2312" w:hAnsi="仿宋_GB2312" w:cs="仿宋_GB2312" w:hint="eastAsia"/>
          <w:color w:val="000000" w:themeColor="text1"/>
          <w:sz w:val="32"/>
          <w:szCs w:val="32"/>
        </w:rPr>
        <w:t>增长。</w:t>
      </w:r>
      <w:r>
        <w:rPr>
          <w:rFonts w:ascii="仿宋_GB2312" w:eastAsia="仿宋_GB2312" w:hAnsi="仿宋_GB2312" w:cs="仿宋_GB2312" w:hint="eastAsia"/>
          <w:color w:val="000000" w:themeColor="text1"/>
          <w:sz w:val="32"/>
          <w:szCs w:val="32"/>
        </w:rPr>
        <w:t>龙头骨干企业和创新型企业竞争力不断提升。</w:t>
      </w:r>
    </w:p>
    <w:p w:rsidR="009455AD" w:rsidRDefault="00143D32">
      <w:pPr>
        <w:spacing w:line="560" w:lineRule="exact"/>
        <w:ind w:firstLineChars="200" w:firstLine="643"/>
        <w:jc w:val="both"/>
        <w:rPr>
          <w:rFonts w:ascii="仿宋_GB2312" w:eastAsia="仿宋_GB2312" w:hAnsi="仿宋_GB2312" w:cs="仿宋_GB2312"/>
          <w:color w:val="000000" w:themeColor="text1"/>
          <w:sz w:val="32"/>
          <w:szCs w:val="32"/>
        </w:rPr>
      </w:pP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rPr>
        <w:t>产业结构持续优化</w:t>
      </w:r>
      <w:r>
        <w:rPr>
          <w:rFonts w:ascii="楷体_GB2312" w:eastAsia="楷体_GB2312" w:hAnsi="楷体_GB2312" w:cs="楷体_GB2312" w:hint="eastAsia"/>
          <w:b/>
          <w:bCs/>
          <w:color w:val="000000" w:themeColor="text1"/>
          <w:sz w:val="32"/>
          <w:szCs w:val="32"/>
          <w:lang/>
        </w:rPr>
        <w:t>。</w:t>
      </w: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年，力争</w:t>
      </w:r>
      <w:r>
        <w:rPr>
          <w:rFonts w:ascii="仿宋_GB2312" w:eastAsia="仿宋_GB2312" w:hAnsi="仿宋_GB2312" w:cs="仿宋_GB2312" w:hint="eastAsia"/>
          <w:color w:val="000000" w:themeColor="text1"/>
          <w:sz w:val="32"/>
          <w:szCs w:val="32"/>
        </w:rPr>
        <w:t>传统产业向价值链中高端延伸，新兴产业实现规模倍增，全产业链协同发展能力进一步提升。其中，全市</w:t>
      </w:r>
      <w:r>
        <w:rPr>
          <w:rFonts w:ascii="仿宋_GB2312" w:eastAsia="仿宋_GB2312" w:hAnsi="仿宋_GB2312" w:cs="仿宋_GB2312" w:hint="eastAsia"/>
          <w:color w:val="000000" w:themeColor="text1"/>
          <w:sz w:val="32"/>
          <w:szCs w:val="32"/>
        </w:rPr>
        <w:t>规上</w:t>
      </w:r>
      <w:r>
        <w:rPr>
          <w:rFonts w:ascii="仿宋_GB2312" w:eastAsia="仿宋_GB2312" w:hAnsi="仿宋_GB2312" w:cs="仿宋_GB2312" w:hint="eastAsia"/>
          <w:color w:val="000000" w:themeColor="text1"/>
          <w:sz w:val="32"/>
          <w:szCs w:val="32"/>
        </w:rPr>
        <w:t>战略性新兴产业增加值占规上工业增加值比重</w:t>
      </w:r>
      <w:r>
        <w:rPr>
          <w:rFonts w:ascii="仿宋_GB2312" w:eastAsia="仿宋_GB2312" w:hAnsi="仿宋_GB2312" w:cs="仿宋_GB2312" w:hint="eastAsia"/>
          <w:color w:val="000000" w:themeColor="text1"/>
          <w:sz w:val="32"/>
          <w:szCs w:val="32"/>
        </w:rPr>
        <w:t>突破</w:t>
      </w:r>
      <w:r>
        <w:rPr>
          <w:rFonts w:ascii="仿宋_GB2312" w:eastAsia="仿宋_GB2312" w:hAnsi="仿宋_GB2312" w:cs="仿宋_GB2312" w:hint="eastAsia"/>
          <w:color w:val="000000" w:themeColor="text1"/>
          <w:sz w:val="32"/>
          <w:szCs w:val="32"/>
        </w:rPr>
        <w:t>28%</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规上工业</w:t>
      </w:r>
      <w:r>
        <w:rPr>
          <w:rFonts w:ascii="仿宋_GB2312" w:eastAsia="仿宋_GB2312" w:hAnsi="仿宋_GB2312" w:cs="仿宋_GB2312" w:hint="eastAsia"/>
          <w:color w:val="000000" w:themeColor="text1"/>
          <w:sz w:val="32"/>
          <w:szCs w:val="32"/>
        </w:rPr>
        <w:t>高技术产业增加值</w:t>
      </w:r>
      <w:r>
        <w:rPr>
          <w:rFonts w:ascii="仿宋_GB2312" w:eastAsia="仿宋_GB2312" w:hAnsi="仿宋_GB2312" w:cs="仿宋_GB2312" w:hint="eastAsia"/>
          <w:color w:val="000000" w:themeColor="text1"/>
          <w:sz w:val="32"/>
          <w:szCs w:val="32"/>
        </w:rPr>
        <w:t>占规上工业增加值比重</w:t>
      </w:r>
      <w:r>
        <w:rPr>
          <w:rFonts w:ascii="仿宋_GB2312" w:eastAsia="仿宋_GB2312" w:hAnsi="仿宋_GB2312" w:cs="仿宋_GB2312" w:hint="eastAsia"/>
          <w:color w:val="000000" w:themeColor="text1"/>
          <w:sz w:val="32"/>
          <w:szCs w:val="32"/>
        </w:rPr>
        <w:t>突破</w:t>
      </w:r>
      <w:r>
        <w:rPr>
          <w:rFonts w:ascii="仿宋_GB2312" w:eastAsia="仿宋_GB2312" w:hAnsi="仿宋_GB2312" w:cs="仿宋_GB2312" w:hint="eastAsia"/>
          <w:color w:val="000000" w:themeColor="text1"/>
          <w:sz w:val="32"/>
          <w:szCs w:val="32"/>
        </w:rPr>
        <w:t>11%</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累计培育</w:t>
      </w:r>
      <w:r>
        <w:rPr>
          <w:rFonts w:ascii="仿宋_GB2312" w:eastAsia="仿宋_GB2312" w:hAnsi="仿宋_GB2312" w:cs="仿宋_GB2312" w:hint="eastAsia"/>
          <w:color w:val="000000" w:themeColor="text1"/>
          <w:sz w:val="32"/>
          <w:szCs w:val="32"/>
        </w:rPr>
        <w:t>国家级</w:t>
      </w:r>
      <w:r>
        <w:rPr>
          <w:rFonts w:ascii="仿宋_GB2312" w:eastAsia="仿宋_GB2312" w:hAnsi="仿宋_GB2312" w:cs="仿宋_GB2312" w:hint="eastAsia"/>
          <w:color w:val="000000" w:themeColor="text1"/>
          <w:sz w:val="32"/>
          <w:szCs w:val="32"/>
        </w:rPr>
        <w:t>高新技术企业</w:t>
      </w:r>
      <w:r>
        <w:rPr>
          <w:rFonts w:ascii="仿宋_GB2312" w:eastAsia="仿宋_GB2312" w:hAnsi="仿宋_GB2312" w:cs="仿宋_GB2312" w:hint="eastAsia"/>
          <w:color w:val="000000" w:themeColor="text1"/>
          <w:sz w:val="32"/>
          <w:szCs w:val="32"/>
        </w:rPr>
        <w:t>400</w:t>
      </w:r>
      <w:r>
        <w:rPr>
          <w:rFonts w:ascii="仿宋_GB2312" w:eastAsia="仿宋_GB2312" w:hAnsi="仿宋_GB2312" w:cs="仿宋_GB2312" w:hint="eastAsia"/>
          <w:color w:val="000000" w:themeColor="text1"/>
          <w:sz w:val="32"/>
          <w:szCs w:val="32"/>
        </w:rPr>
        <w:t>家、省级“专精特新”中小企业</w:t>
      </w:r>
      <w:r>
        <w:rPr>
          <w:rFonts w:ascii="仿宋_GB2312" w:eastAsia="仿宋_GB2312" w:hAnsi="仿宋_GB2312" w:cs="仿宋_GB2312" w:hint="eastAsia"/>
          <w:color w:val="000000" w:themeColor="text1"/>
          <w:sz w:val="32"/>
          <w:szCs w:val="32"/>
        </w:rPr>
        <w:t>100</w:t>
      </w:r>
      <w:r>
        <w:rPr>
          <w:rFonts w:ascii="仿宋_GB2312" w:eastAsia="仿宋_GB2312" w:hAnsi="仿宋_GB2312" w:cs="仿宋_GB2312" w:hint="eastAsia"/>
          <w:color w:val="000000" w:themeColor="text1"/>
          <w:sz w:val="32"/>
          <w:szCs w:val="32"/>
        </w:rPr>
        <w:t>家、省级单项冠军</w:t>
      </w: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0</w:t>
      </w:r>
      <w:r>
        <w:rPr>
          <w:rFonts w:ascii="仿宋_GB2312" w:eastAsia="仿宋_GB2312" w:hAnsi="仿宋_GB2312" w:cs="仿宋_GB2312" w:hint="eastAsia"/>
          <w:color w:val="000000" w:themeColor="text1"/>
          <w:sz w:val="32"/>
          <w:szCs w:val="32"/>
        </w:rPr>
        <w:t>家。</w:t>
      </w:r>
    </w:p>
    <w:p w:rsidR="009455AD" w:rsidRDefault="00143D32">
      <w:pPr>
        <w:spacing w:line="560" w:lineRule="exact"/>
        <w:ind w:firstLineChars="200" w:firstLine="643"/>
        <w:jc w:val="both"/>
        <w:rPr>
          <w:rFonts w:ascii="仿宋_GB2312" w:eastAsia="仿宋_GB2312" w:hAnsi="仿宋_GB2312" w:cs="仿宋_GB2312"/>
          <w:color w:val="000000" w:themeColor="text1"/>
          <w:sz w:val="32"/>
          <w:szCs w:val="32"/>
        </w:rPr>
      </w:pP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rPr>
        <w:t>集群</w:t>
      </w:r>
      <w:r>
        <w:rPr>
          <w:rFonts w:ascii="楷体_GB2312" w:eastAsia="楷体_GB2312" w:hAnsi="楷体_GB2312" w:cs="楷体_GB2312" w:hint="eastAsia"/>
          <w:b/>
          <w:bCs/>
          <w:color w:val="000000" w:themeColor="text1"/>
          <w:sz w:val="32"/>
          <w:szCs w:val="32"/>
        </w:rPr>
        <w:t>效应不断</w:t>
      </w:r>
      <w:r>
        <w:rPr>
          <w:rFonts w:ascii="楷体_GB2312" w:eastAsia="楷体_GB2312" w:hAnsi="楷体_GB2312" w:cs="楷体_GB2312" w:hint="eastAsia"/>
          <w:b/>
          <w:bCs/>
          <w:color w:val="000000" w:themeColor="text1"/>
          <w:sz w:val="32"/>
          <w:szCs w:val="32"/>
        </w:rPr>
        <w:t>凸显</w:t>
      </w:r>
      <w:r>
        <w:rPr>
          <w:rFonts w:ascii="楷体_GB2312" w:eastAsia="楷体_GB2312" w:hAnsi="楷体_GB2312" w:cs="楷体_GB2312" w:hint="eastAsia"/>
          <w:b/>
          <w:bCs/>
          <w:color w:val="000000" w:themeColor="text1"/>
          <w:sz w:val="32"/>
          <w:szCs w:val="32"/>
          <w:lang/>
        </w:rPr>
        <w:t>。</w:t>
      </w: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力争</w:t>
      </w:r>
      <w:r>
        <w:rPr>
          <w:rFonts w:ascii="仿宋_GB2312" w:eastAsia="仿宋_GB2312" w:hAnsi="仿宋_GB2312" w:cs="仿宋_GB2312" w:hint="eastAsia"/>
          <w:color w:val="000000" w:themeColor="text1"/>
          <w:sz w:val="32"/>
          <w:szCs w:val="32"/>
        </w:rPr>
        <w:t>新</w:t>
      </w:r>
      <w:r>
        <w:rPr>
          <w:rFonts w:ascii="仿宋_GB2312" w:eastAsia="仿宋_GB2312" w:hAnsi="仿宋_GB2312" w:cs="仿宋_GB2312" w:hint="eastAsia"/>
          <w:color w:val="000000" w:themeColor="text1"/>
          <w:sz w:val="32"/>
          <w:szCs w:val="32"/>
        </w:rPr>
        <w:t>培育工艺美术、食品、新型功能材料等千亿级产业集群，以及电子信息、高端装备</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新能源</w:t>
      </w:r>
      <w:r>
        <w:rPr>
          <w:rFonts w:ascii="仿宋_GB2312" w:eastAsia="仿宋_GB2312" w:hAnsi="仿宋_GB2312" w:cs="仿宋_GB2312" w:hint="eastAsia"/>
          <w:color w:val="000000" w:themeColor="text1"/>
          <w:sz w:val="32"/>
          <w:szCs w:val="32"/>
        </w:rPr>
        <w:t>等五百亿级产业集群</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着力培育</w:t>
      </w:r>
      <w:r>
        <w:rPr>
          <w:rFonts w:ascii="仿宋_GB2312" w:eastAsia="仿宋_GB2312" w:hAnsi="仿宋_GB2312" w:cs="仿宋_GB2312" w:hint="eastAsia"/>
          <w:color w:val="000000" w:themeColor="text1"/>
          <w:sz w:val="32"/>
          <w:szCs w:val="32"/>
        </w:rPr>
        <w:t>6</w:t>
      </w:r>
      <w:r>
        <w:rPr>
          <w:rFonts w:ascii="仿宋_GB2312" w:eastAsia="仿宋_GB2312" w:hAnsi="仿宋_GB2312" w:cs="仿宋_GB2312" w:hint="eastAsia"/>
          <w:color w:val="000000" w:themeColor="text1"/>
          <w:sz w:val="32"/>
          <w:szCs w:val="32"/>
        </w:rPr>
        <w:t>个百亿级企业和</w:t>
      </w:r>
      <w:r>
        <w:rPr>
          <w:rFonts w:ascii="仿宋_GB2312" w:eastAsia="仿宋_GB2312" w:hAnsi="仿宋_GB2312" w:cs="仿宋_GB2312" w:hint="eastAsia"/>
          <w:color w:val="000000" w:themeColor="text1"/>
          <w:sz w:val="32"/>
          <w:szCs w:val="32"/>
        </w:rPr>
        <w:t>12</w:t>
      </w:r>
      <w:r>
        <w:rPr>
          <w:rFonts w:ascii="仿宋_GB2312" w:eastAsia="仿宋_GB2312" w:hAnsi="仿宋_GB2312" w:cs="仿宋_GB2312" w:hint="eastAsia"/>
          <w:color w:val="000000" w:themeColor="text1"/>
          <w:sz w:val="32"/>
          <w:szCs w:val="32"/>
        </w:rPr>
        <w:t>个</w:t>
      </w:r>
      <w:r>
        <w:rPr>
          <w:rFonts w:ascii="仿宋_GB2312" w:eastAsia="仿宋_GB2312" w:hAnsi="仿宋_GB2312" w:cs="仿宋_GB2312" w:hint="eastAsia"/>
          <w:color w:val="000000" w:themeColor="text1"/>
          <w:sz w:val="32"/>
          <w:szCs w:val="32"/>
          <w:lang/>
        </w:rPr>
        <w:t>五十</w:t>
      </w:r>
      <w:r>
        <w:rPr>
          <w:rFonts w:ascii="仿宋_GB2312" w:eastAsia="仿宋_GB2312" w:hAnsi="仿宋_GB2312" w:cs="仿宋_GB2312" w:hint="eastAsia"/>
          <w:color w:val="000000" w:themeColor="text1"/>
          <w:sz w:val="32"/>
          <w:szCs w:val="32"/>
        </w:rPr>
        <w:t>亿级企业，在全市范围内基本形成产业布局合理、区域特色突出、结构优势明显的工业产业集群化发展格局。</w:t>
      </w:r>
    </w:p>
    <w:p w:rsidR="009455AD" w:rsidRDefault="00143D32">
      <w:pPr>
        <w:spacing w:line="560" w:lineRule="exact"/>
        <w:ind w:firstLineChars="200" w:firstLine="643"/>
        <w:jc w:val="both"/>
        <w:rPr>
          <w:rFonts w:ascii="仿宋_GB2312" w:eastAsia="仿宋_GB2312" w:hAnsi="仿宋_GB2312" w:cs="仿宋_GB2312"/>
          <w:color w:val="000000" w:themeColor="text1"/>
          <w:sz w:val="32"/>
          <w:szCs w:val="32"/>
        </w:rPr>
      </w:pP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rPr>
        <w:t>创新体系逐步完善</w:t>
      </w:r>
      <w:r>
        <w:rPr>
          <w:rFonts w:ascii="楷体_GB2312" w:eastAsia="楷体_GB2312" w:hAnsi="楷体_GB2312" w:cs="楷体_GB2312" w:hint="eastAsia"/>
          <w:b/>
          <w:bCs/>
          <w:color w:val="000000" w:themeColor="text1"/>
          <w:sz w:val="32"/>
          <w:szCs w:val="32"/>
          <w:lang/>
        </w:rPr>
        <w:t>。</w:t>
      </w: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年，全市规上工业企业</w:t>
      </w:r>
      <w:r>
        <w:rPr>
          <w:rFonts w:ascii="仿宋_GB2312" w:eastAsia="仿宋_GB2312" w:hAnsi="仿宋_GB2312" w:cs="仿宋_GB2312" w:hint="eastAsia"/>
          <w:color w:val="000000" w:themeColor="text1"/>
          <w:sz w:val="32"/>
          <w:szCs w:val="32"/>
        </w:rPr>
        <w:t>R&amp;</w:t>
      </w:r>
      <w:r>
        <w:rPr>
          <w:rFonts w:ascii="仿宋_GB2312" w:eastAsia="仿宋_GB2312" w:hAnsi="仿宋_GB2312" w:cs="仿宋_GB2312" w:hint="eastAsia"/>
          <w:color w:val="000000" w:themeColor="text1"/>
          <w:sz w:val="32"/>
          <w:szCs w:val="32"/>
        </w:rPr>
        <w:t>D</w:t>
      </w:r>
      <w:r>
        <w:rPr>
          <w:rFonts w:ascii="仿宋_GB2312" w:eastAsia="仿宋_GB2312" w:hAnsi="仿宋_GB2312" w:cs="仿宋_GB2312" w:hint="eastAsia"/>
          <w:color w:val="000000" w:themeColor="text1"/>
          <w:sz w:val="32"/>
          <w:szCs w:val="32"/>
        </w:rPr>
        <w:t>经费占</w:t>
      </w:r>
      <w:r>
        <w:rPr>
          <w:rFonts w:ascii="仿宋_GB2312" w:eastAsia="仿宋_GB2312" w:hAnsi="仿宋_GB2312" w:cs="仿宋_GB2312" w:hint="eastAsia"/>
          <w:color w:val="000000" w:themeColor="text1"/>
          <w:sz w:val="32"/>
          <w:szCs w:val="32"/>
        </w:rPr>
        <w:t>GDP</w:t>
      </w:r>
      <w:r>
        <w:rPr>
          <w:rFonts w:ascii="仿宋_GB2312" w:eastAsia="仿宋_GB2312" w:hAnsi="仿宋_GB2312" w:cs="仿宋_GB2312" w:hint="eastAsia"/>
          <w:color w:val="000000" w:themeColor="text1"/>
          <w:sz w:val="32"/>
          <w:szCs w:val="32"/>
        </w:rPr>
        <w:t>比重提高到</w:t>
      </w:r>
      <w:r>
        <w:rPr>
          <w:rFonts w:ascii="仿宋_GB2312" w:eastAsia="仿宋_GB2312" w:hAnsi="仿宋_GB2312" w:cs="仿宋_GB2312" w:hint="eastAsia"/>
          <w:color w:val="000000" w:themeColor="text1"/>
          <w:sz w:val="32"/>
          <w:szCs w:val="32"/>
        </w:rPr>
        <w:t>2.33%</w:t>
      </w:r>
      <w:r>
        <w:rPr>
          <w:rFonts w:ascii="仿宋_GB2312" w:eastAsia="仿宋_GB2312" w:hAnsi="仿宋_GB2312" w:cs="仿宋_GB2312" w:hint="eastAsia"/>
          <w:color w:val="000000" w:themeColor="text1"/>
          <w:sz w:val="32"/>
          <w:szCs w:val="32"/>
        </w:rPr>
        <w:t>，累计新增省级工业设计中心</w:t>
      </w: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个，企业技术中心</w:t>
      </w:r>
      <w:r>
        <w:rPr>
          <w:rFonts w:ascii="仿宋_GB2312" w:eastAsia="仿宋_GB2312" w:hAnsi="仿宋_GB2312" w:cs="仿宋_GB2312" w:hint="eastAsia"/>
          <w:color w:val="000000" w:themeColor="text1"/>
          <w:sz w:val="32"/>
          <w:szCs w:val="32"/>
        </w:rPr>
        <w:t>20</w:t>
      </w:r>
      <w:r>
        <w:rPr>
          <w:rFonts w:ascii="仿宋_GB2312" w:eastAsia="仿宋_GB2312" w:hAnsi="仿宋_GB2312" w:cs="仿宋_GB2312" w:hint="eastAsia"/>
          <w:color w:val="000000" w:themeColor="text1"/>
          <w:sz w:val="32"/>
          <w:szCs w:val="32"/>
        </w:rPr>
        <w:t>个，省级以上工程研究中心</w:t>
      </w:r>
      <w:r>
        <w:rPr>
          <w:rFonts w:ascii="仿宋_GB2312" w:eastAsia="仿宋_GB2312" w:hAnsi="仿宋_GB2312" w:cs="仿宋_GB2312" w:hint="eastAsia"/>
          <w:color w:val="000000" w:themeColor="text1"/>
          <w:sz w:val="32"/>
          <w:szCs w:val="32"/>
        </w:rPr>
        <w:t>4</w:t>
      </w:r>
      <w:r>
        <w:rPr>
          <w:rFonts w:ascii="仿宋_GB2312" w:eastAsia="仿宋_GB2312" w:hAnsi="仿宋_GB2312" w:cs="仿宋_GB2312" w:hint="eastAsia"/>
          <w:color w:val="000000" w:themeColor="text1"/>
          <w:sz w:val="32"/>
          <w:szCs w:val="32"/>
        </w:rPr>
        <w:t>个，省级以上实验室</w:t>
      </w: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rPr>
        <w:t>个，以企业为主体，涵盖产业、政府多层次主体</w:t>
      </w:r>
      <w:r>
        <w:rPr>
          <w:rFonts w:ascii="仿宋_GB2312" w:eastAsia="仿宋_GB2312" w:hAnsi="仿宋_GB2312" w:cs="仿宋_GB2312" w:hint="eastAsia"/>
          <w:color w:val="000000" w:themeColor="text1"/>
          <w:sz w:val="32"/>
          <w:szCs w:val="32"/>
        </w:rPr>
        <w:lastRenderedPageBreak/>
        <w:t>的创新技术服务体系基本建成。</w:t>
      </w:r>
      <w:r>
        <w:rPr>
          <w:rFonts w:ascii="仿宋_GB2312" w:eastAsia="仿宋_GB2312" w:hAnsi="仿宋_GB2312" w:cs="仿宋_GB2312" w:hint="eastAsia"/>
          <w:color w:val="000000" w:themeColor="text1"/>
          <w:sz w:val="32"/>
          <w:szCs w:val="32"/>
        </w:rPr>
        <w:t>建设发展</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个以上面向新型功能材料、食品加工、鞋服等领域的行业级工业互联网平台，区域内平台经济发展水平走在全省前列。</w:t>
      </w:r>
    </w:p>
    <w:p w:rsidR="009455AD" w:rsidRDefault="00143D32">
      <w:pPr>
        <w:spacing w:line="560" w:lineRule="exact"/>
        <w:ind w:firstLineChars="200" w:firstLine="643"/>
        <w:jc w:val="both"/>
        <w:rPr>
          <w:rFonts w:ascii="仿宋_GB2312" w:eastAsia="仿宋_GB2312" w:hAnsi="仿宋_GB2312" w:cs="仿宋_GB2312"/>
          <w:color w:val="000000" w:themeColor="text1"/>
          <w:sz w:val="32"/>
          <w:szCs w:val="32"/>
        </w:rPr>
      </w:pP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rPr>
        <w:t>绿色发展平稳推进</w:t>
      </w:r>
      <w:r>
        <w:rPr>
          <w:rFonts w:ascii="楷体_GB2312" w:eastAsia="楷体_GB2312" w:hAnsi="楷体_GB2312" w:cs="楷体_GB2312" w:hint="eastAsia"/>
          <w:b/>
          <w:bCs/>
          <w:color w:val="000000" w:themeColor="text1"/>
          <w:sz w:val="32"/>
          <w:szCs w:val="32"/>
          <w:lang/>
        </w:rPr>
        <w:t>。</w:t>
      </w: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lang/>
        </w:rPr>
        <w:t>资源集约利用水平进一步提升，绿色园区、绿色工厂、绿色产品和绿色供应链等示范体系更加完善。</w:t>
      </w:r>
      <w:r>
        <w:rPr>
          <w:rFonts w:ascii="仿宋_GB2312" w:eastAsia="仿宋_GB2312" w:hAnsi="仿宋_GB2312" w:cs="仿宋_GB2312" w:hint="eastAsia"/>
          <w:color w:val="000000" w:themeColor="text1"/>
          <w:sz w:val="32"/>
          <w:szCs w:val="32"/>
        </w:rPr>
        <w:t>全市规上</w:t>
      </w:r>
      <w:r>
        <w:rPr>
          <w:rFonts w:ascii="仿宋_GB2312" w:eastAsia="仿宋_GB2312" w:hAnsi="仿宋_GB2312" w:cs="仿宋_GB2312" w:hint="eastAsia"/>
          <w:color w:val="000000" w:themeColor="text1"/>
          <w:sz w:val="32"/>
          <w:szCs w:val="32"/>
          <w:lang/>
        </w:rPr>
        <w:t>企业</w:t>
      </w:r>
      <w:r>
        <w:rPr>
          <w:rFonts w:ascii="仿宋_GB2312" w:eastAsia="仿宋_GB2312" w:hAnsi="仿宋_GB2312" w:cs="仿宋_GB2312" w:hint="eastAsia"/>
          <w:color w:val="000000" w:themeColor="text1"/>
          <w:sz w:val="32"/>
          <w:szCs w:val="32"/>
        </w:rPr>
        <w:t>单位工业增加值能耗较“十三五”末下降</w:t>
      </w:r>
      <w:r>
        <w:rPr>
          <w:rFonts w:ascii="仿宋_GB2312" w:eastAsia="仿宋_GB2312" w:hAnsi="仿宋_GB2312" w:cs="仿宋_GB2312"/>
          <w:color w:val="000000" w:themeColor="text1"/>
          <w:sz w:val="32"/>
          <w:szCs w:val="32"/>
        </w:rPr>
        <w:t>10%</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工业固体废物综合利</w:t>
      </w:r>
      <w:r>
        <w:rPr>
          <w:rFonts w:ascii="仿宋_GB2312" w:eastAsia="仿宋_GB2312" w:hAnsi="仿宋_GB2312" w:cs="仿宋_GB2312" w:hint="eastAsia"/>
          <w:color w:val="000000" w:themeColor="text1"/>
          <w:sz w:val="32"/>
          <w:szCs w:val="32"/>
        </w:rPr>
        <w:t>用率达到</w:t>
      </w:r>
      <w:r>
        <w:rPr>
          <w:rFonts w:ascii="仿宋_GB2312" w:eastAsia="仿宋_GB2312" w:hAnsi="仿宋_GB2312" w:cs="仿宋_GB2312" w:hint="eastAsia"/>
          <w:color w:val="000000" w:themeColor="text1"/>
          <w:sz w:val="32"/>
          <w:szCs w:val="32"/>
        </w:rPr>
        <w:t>78</w:t>
      </w:r>
      <w:r>
        <w:rPr>
          <w:rFonts w:ascii="仿宋_GB2312" w:eastAsia="仿宋_GB2312" w:hAnsi="仿宋_GB2312" w:cs="仿宋_GB2312" w:hint="eastAsia"/>
          <w:color w:val="000000" w:themeColor="text1"/>
          <w:sz w:val="32"/>
          <w:szCs w:val="32"/>
        </w:rPr>
        <w:t>%</w:t>
      </w:r>
      <w:bookmarkStart w:id="58" w:name="_GoBack"/>
      <w:bookmarkEnd w:id="58"/>
      <w:r>
        <w:rPr>
          <w:rFonts w:ascii="仿宋_GB2312" w:eastAsia="仿宋_GB2312" w:hAnsi="仿宋_GB2312" w:cs="仿宋_GB2312" w:hint="eastAsia"/>
          <w:color w:val="000000" w:themeColor="text1"/>
          <w:sz w:val="32"/>
          <w:szCs w:val="32"/>
        </w:rPr>
        <w:t>。全市新增绿色园区</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家，绿色工厂</w:t>
      </w:r>
      <w:r>
        <w:rPr>
          <w:rFonts w:ascii="仿宋_GB2312" w:eastAsia="仿宋_GB2312" w:hAnsi="仿宋_GB2312" w:cs="仿宋_GB2312" w:hint="eastAsia"/>
          <w:color w:val="000000" w:themeColor="text1"/>
          <w:sz w:val="32"/>
          <w:szCs w:val="32"/>
        </w:rPr>
        <w:t>10</w:t>
      </w:r>
      <w:r>
        <w:rPr>
          <w:rFonts w:ascii="仿宋_GB2312" w:eastAsia="仿宋_GB2312" w:hAnsi="仿宋_GB2312" w:cs="仿宋_GB2312" w:hint="eastAsia"/>
          <w:color w:val="000000" w:themeColor="text1"/>
          <w:sz w:val="32"/>
          <w:szCs w:val="32"/>
        </w:rPr>
        <w:t>家，绿色产品</w:t>
      </w:r>
      <w:r>
        <w:rPr>
          <w:rFonts w:ascii="仿宋_GB2312" w:eastAsia="仿宋_GB2312" w:hAnsi="仿宋_GB2312" w:cs="仿宋_GB2312" w:hint="eastAsia"/>
          <w:color w:val="000000" w:themeColor="text1"/>
          <w:sz w:val="32"/>
          <w:szCs w:val="32"/>
        </w:rPr>
        <w:t>30</w:t>
      </w:r>
      <w:r>
        <w:rPr>
          <w:rFonts w:ascii="仿宋_GB2312" w:eastAsia="仿宋_GB2312" w:hAnsi="仿宋_GB2312" w:cs="仿宋_GB2312" w:hint="eastAsia"/>
          <w:color w:val="000000" w:themeColor="text1"/>
          <w:sz w:val="32"/>
          <w:szCs w:val="32"/>
        </w:rPr>
        <w:t>款，绿色供应链示范企业</w:t>
      </w: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家。</w:t>
      </w:r>
    </w:p>
    <w:p w:rsidR="009455AD" w:rsidRDefault="00143D32">
      <w:pPr>
        <w:spacing w:line="560" w:lineRule="exact"/>
        <w:ind w:firstLineChars="200" w:firstLine="643"/>
        <w:jc w:val="both"/>
        <w:rPr>
          <w:rFonts w:ascii="仿宋_GB2312" w:eastAsia="仿宋_GB2312" w:hAnsi="仿宋_GB2312" w:cs="仿宋_GB2312"/>
          <w:color w:val="000000" w:themeColor="text1"/>
          <w:sz w:val="32"/>
          <w:szCs w:val="32"/>
        </w:rPr>
      </w:pP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rPr>
        <w:t>园区改革取得明显进展</w:t>
      </w:r>
      <w:r>
        <w:rPr>
          <w:rFonts w:ascii="楷体_GB2312" w:eastAsia="楷体_GB2312" w:hAnsi="楷体_GB2312" w:cs="楷体_GB2312" w:hint="eastAsia"/>
          <w:b/>
          <w:bCs/>
          <w:color w:val="000000" w:themeColor="text1"/>
          <w:sz w:val="32"/>
          <w:szCs w:val="32"/>
          <w:lang/>
        </w:rPr>
        <w:t>。</w:t>
      </w: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年，园区跨区整合</w:t>
      </w:r>
      <w:r>
        <w:rPr>
          <w:rFonts w:ascii="仿宋_GB2312" w:eastAsia="仿宋_GB2312" w:hAnsi="仿宋_GB2312" w:cs="仿宋_GB2312" w:hint="eastAsia"/>
          <w:color w:val="000000" w:themeColor="text1"/>
          <w:sz w:val="32"/>
          <w:szCs w:val="32"/>
        </w:rPr>
        <w:t>实现突破</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基础设施</w:t>
      </w:r>
      <w:r>
        <w:rPr>
          <w:rFonts w:ascii="仿宋_GB2312" w:eastAsia="仿宋_GB2312" w:hAnsi="仿宋_GB2312" w:cs="仿宋_GB2312" w:hint="eastAsia"/>
          <w:color w:val="000000" w:themeColor="text1"/>
          <w:sz w:val="32"/>
          <w:szCs w:val="32"/>
        </w:rPr>
        <w:t>及配套不断完善</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项目承载能力持续提升，产城融合加快推进。园区</w:t>
      </w:r>
      <w:r>
        <w:rPr>
          <w:rFonts w:ascii="仿宋_GB2312" w:eastAsia="仿宋_GB2312" w:hAnsi="仿宋_GB2312" w:cs="仿宋_GB2312" w:hint="eastAsia"/>
          <w:color w:val="000000" w:themeColor="text1"/>
          <w:sz w:val="32"/>
          <w:szCs w:val="32"/>
        </w:rPr>
        <w:t>标杆示范带动效应基本形成，综合效益显著提升。在全市范围内打造</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个千亿级开发区（高新技术产业开发区）和</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个五百亿级开发区，</w:t>
      </w:r>
      <w:r>
        <w:rPr>
          <w:rFonts w:ascii="仿宋_GB2312" w:eastAsia="仿宋_GB2312" w:hAnsi="仿宋_GB2312" w:cs="仿宋_GB2312" w:hint="eastAsia"/>
          <w:color w:val="000000" w:themeColor="text1"/>
          <w:sz w:val="32"/>
          <w:szCs w:val="32"/>
        </w:rPr>
        <w:t>力争省级以上开发区在全省位次有所提升。</w:t>
      </w:r>
      <w:r>
        <w:rPr>
          <w:rFonts w:ascii="仿宋_GB2312" w:eastAsia="仿宋_GB2312" w:hAnsi="仿宋_GB2312" w:cs="仿宋_GB2312" w:hint="eastAsia"/>
          <w:color w:val="000000" w:themeColor="text1"/>
          <w:sz w:val="32"/>
          <w:szCs w:val="32"/>
        </w:rPr>
        <w:t>全市园区集中度达</w:t>
      </w:r>
      <w:r>
        <w:rPr>
          <w:rFonts w:ascii="仿宋_GB2312" w:eastAsia="仿宋_GB2312" w:hAnsi="仿宋_GB2312" w:cs="仿宋_GB2312" w:hint="eastAsia"/>
          <w:color w:val="000000" w:themeColor="text1"/>
          <w:sz w:val="32"/>
          <w:szCs w:val="32"/>
        </w:rPr>
        <w:t>80</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以上，</w:t>
      </w:r>
      <w:r>
        <w:rPr>
          <w:rFonts w:ascii="仿宋_GB2312" w:eastAsia="仿宋_GB2312" w:hAnsi="仿宋_GB2312" w:cs="仿宋_GB2312" w:hint="eastAsia"/>
          <w:color w:val="000000" w:themeColor="text1"/>
          <w:sz w:val="32"/>
          <w:szCs w:val="32"/>
        </w:rPr>
        <w:t>园区</w:t>
      </w:r>
      <w:r>
        <w:rPr>
          <w:rFonts w:ascii="仿宋_GB2312" w:eastAsia="仿宋_GB2312" w:hAnsi="仿宋_GB2312" w:cs="仿宋_GB2312" w:hint="eastAsia"/>
          <w:color w:val="000000" w:themeColor="text1"/>
          <w:sz w:val="32"/>
          <w:szCs w:val="32"/>
        </w:rPr>
        <w:t>规上工业总产值超过</w:t>
      </w:r>
      <w:r>
        <w:rPr>
          <w:rFonts w:ascii="仿宋_GB2312" w:eastAsia="仿宋_GB2312" w:hAnsi="仿宋_GB2312" w:cs="仿宋_GB2312" w:hint="eastAsia"/>
          <w:color w:val="000000" w:themeColor="text1"/>
          <w:sz w:val="32"/>
          <w:szCs w:val="32"/>
        </w:rPr>
        <w:t>4</w:t>
      </w:r>
      <w:r>
        <w:rPr>
          <w:rFonts w:ascii="仿宋_GB2312" w:eastAsia="仿宋_GB2312" w:hAnsi="仿宋_GB2312" w:cs="仿宋_GB2312" w:hint="eastAsia"/>
          <w:color w:val="000000" w:themeColor="text1"/>
          <w:sz w:val="32"/>
          <w:szCs w:val="32"/>
        </w:rPr>
        <w:t>000</w:t>
      </w:r>
      <w:r>
        <w:rPr>
          <w:rFonts w:ascii="仿宋_GB2312" w:eastAsia="仿宋_GB2312" w:hAnsi="仿宋_GB2312" w:cs="仿宋_GB2312" w:hint="eastAsia"/>
          <w:color w:val="000000" w:themeColor="text1"/>
          <w:sz w:val="32"/>
          <w:szCs w:val="32"/>
        </w:rPr>
        <w:t>亿元，亩均</w:t>
      </w:r>
      <w:r>
        <w:rPr>
          <w:rFonts w:ascii="仿宋_GB2312" w:eastAsia="仿宋_GB2312" w:hAnsi="仿宋_GB2312" w:cs="仿宋_GB2312" w:hint="eastAsia"/>
          <w:color w:val="000000" w:themeColor="text1"/>
          <w:sz w:val="32"/>
          <w:szCs w:val="32"/>
        </w:rPr>
        <w:t>税收</w:t>
      </w:r>
      <w:r>
        <w:rPr>
          <w:rFonts w:ascii="仿宋_GB2312" w:eastAsia="仿宋_GB2312" w:hAnsi="仿宋_GB2312" w:cs="仿宋_GB2312" w:hint="eastAsia"/>
          <w:color w:val="000000" w:themeColor="text1"/>
          <w:sz w:val="32"/>
          <w:szCs w:val="32"/>
        </w:rPr>
        <w:t>达</w:t>
      </w:r>
      <w:r>
        <w:rPr>
          <w:rFonts w:ascii="仿宋_GB2312" w:eastAsia="仿宋_GB2312" w:hAnsi="仿宋_GB2312" w:cs="仿宋_GB2312" w:hint="eastAsia"/>
          <w:color w:val="000000" w:themeColor="text1"/>
          <w:sz w:val="32"/>
          <w:szCs w:val="32"/>
        </w:rPr>
        <w:t>20</w:t>
      </w:r>
      <w:r>
        <w:rPr>
          <w:rFonts w:ascii="仿宋_GB2312" w:eastAsia="仿宋_GB2312" w:hAnsi="仿宋_GB2312" w:cs="仿宋_GB2312" w:hint="eastAsia"/>
          <w:color w:val="000000" w:themeColor="text1"/>
          <w:sz w:val="32"/>
          <w:szCs w:val="32"/>
        </w:rPr>
        <w:t>万元</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亩以上。</w:t>
      </w:r>
    </w:p>
    <w:p w:rsidR="009455AD" w:rsidRDefault="00143D32">
      <w:pPr>
        <w:spacing w:line="560" w:lineRule="exact"/>
        <w:jc w:val="center"/>
        <w:rPr>
          <w:rFonts w:ascii="仿宋_GB2312" w:eastAsia="仿宋_GB2312" w:hAnsi="仿宋_GB2312" w:cs="仿宋_GB2312"/>
          <w:b/>
          <w:bCs/>
          <w:color w:val="000000" w:themeColor="text1"/>
          <w:sz w:val="28"/>
          <w:szCs w:val="28"/>
        </w:rPr>
      </w:pPr>
      <w:r>
        <w:rPr>
          <w:rFonts w:ascii="仿宋_GB2312" w:eastAsia="仿宋_GB2312" w:hAnsi="仿宋_GB2312" w:cs="仿宋_GB2312" w:hint="eastAsia"/>
          <w:b/>
          <w:bCs/>
          <w:color w:val="000000" w:themeColor="text1"/>
          <w:sz w:val="28"/>
          <w:szCs w:val="28"/>
          <w:lang/>
        </w:rPr>
        <w:t>表</w:t>
      </w:r>
      <w:r>
        <w:rPr>
          <w:rFonts w:ascii="仿宋_GB2312" w:eastAsia="仿宋_GB2312" w:hAnsi="仿宋_GB2312" w:cs="仿宋_GB2312"/>
          <w:b/>
          <w:bCs/>
          <w:color w:val="000000" w:themeColor="text1"/>
          <w:sz w:val="28"/>
          <w:szCs w:val="28"/>
          <w:lang/>
        </w:rPr>
        <w:t>2-1</w:t>
      </w:r>
      <w:r>
        <w:rPr>
          <w:rFonts w:ascii="仿宋_GB2312" w:eastAsia="仿宋_GB2312" w:hAnsi="仿宋_GB2312" w:cs="仿宋_GB2312" w:hint="eastAsia"/>
          <w:b/>
          <w:bCs/>
          <w:color w:val="000000" w:themeColor="text1"/>
          <w:sz w:val="28"/>
          <w:szCs w:val="28"/>
        </w:rPr>
        <w:t xml:space="preserve"> </w:t>
      </w:r>
      <w:r>
        <w:rPr>
          <w:rFonts w:ascii="仿宋_GB2312" w:eastAsia="仿宋_GB2312" w:hAnsi="仿宋_GB2312" w:cs="仿宋_GB2312" w:hint="eastAsia"/>
          <w:b/>
          <w:bCs/>
          <w:color w:val="000000" w:themeColor="text1"/>
          <w:sz w:val="28"/>
          <w:szCs w:val="28"/>
        </w:rPr>
        <w:t xml:space="preserve"> </w:t>
      </w:r>
      <w:r>
        <w:rPr>
          <w:rFonts w:ascii="仿宋_GB2312" w:eastAsia="仿宋_GB2312" w:hAnsi="仿宋_GB2312" w:cs="仿宋_GB2312" w:hint="eastAsia"/>
          <w:b/>
          <w:bCs/>
          <w:color w:val="000000" w:themeColor="text1"/>
          <w:sz w:val="28"/>
          <w:szCs w:val="28"/>
        </w:rPr>
        <w:t>莆田市“十四五”工业高质量发展主要指标</w:t>
      </w:r>
    </w:p>
    <w:tbl>
      <w:tblPr>
        <w:tblW w:w="5297" w:type="pct"/>
        <w:tblLayout w:type="fixed"/>
        <w:tblLook w:val="04A0"/>
      </w:tblPr>
      <w:tblGrid>
        <w:gridCol w:w="837"/>
        <w:gridCol w:w="873"/>
        <w:gridCol w:w="4301"/>
        <w:gridCol w:w="913"/>
        <w:gridCol w:w="1410"/>
        <w:gridCol w:w="1139"/>
      </w:tblGrid>
      <w:tr w:rsidR="009455AD">
        <w:trPr>
          <w:trHeight w:val="532"/>
        </w:trPr>
        <w:tc>
          <w:tcPr>
            <w:tcW w:w="441"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分类</w:t>
            </w:r>
          </w:p>
        </w:tc>
        <w:tc>
          <w:tcPr>
            <w:tcW w:w="460" w:type="pct"/>
            <w:tcBorders>
              <w:top w:val="single" w:sz="8" w:space="0" w:color="000000"/>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序号</w:t>
            </w:r>
          </w:p>
        </w:tc>
        <w:tc>
          <w:tcPr>
            <w:tcW w:w="2269" w:type="pct"/>
            <w:tcBorders>
              <w:top w:val="single" w:sz="8" w:space="0" w:color="000000"/>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指标名称</w:t>
            </w:r>
          </w:p>
        </w:tc>
        <w:tc>
          <w:tcPr>
            <w:tcW w:w="482" w:type="pct"/>
            <w:tcBorders>
              <w:top w:val="single" w:sz="8" w:space="0" w:color="000000"/>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单位</w:t>
            </w:r>
          </w:p>
        </w:tc>
        <w:tc>
          <w:tcPr>
            <w:tcW w:w="744" w:type="pct"/>
            <w:tcBorders>
              <w:top w:val="single" w:sz="8" w:space="0" w:color="000000"/>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2025</w:t>
            </w:r>
            <w:r>
              <w:rPr>
                <w:rFonts w:ascii="仿宋_GB2312" w:eastAsia="仿宋_GB2312" w:cs="仿宋_GB2312" w:hint="eastAsia"/>
                <w:color w:val="000000"/>
                <w:sz w:val="28"/>
                <w:szCs w:val="28"/>
                <w:lang/>
              </w:rPr>
              <w:t>年</w:t>
            </w:r>
          </w:p>
        </w:tc>
        <w:tc>
          <w:tcPr>
            <w:tcW w:w="601" w:type="pct"/>
            <w:tcBorders>
              <w:top w:val="single" w:sz="8" w:space="0" w:color="000000"/>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属性</w:t>
            </w:r>
          </w:p>
        </w:tc>
      </w:tr>
      <w:tr w:rsidR="009455AD">
        <w:trPr>
          <w:trHeight w:val="363"/>
        </w:trPr>
        <w:tc>
          <w:tcPr>
            <w:tcW w:w="441" w:type="pct"/>
            <w:vMerge w:val="restart"/>
            <w:tcBorders>
              <w:top w:val="nil"/>
              <w:left w:val="single" w:sz="8" w:space="0" w:color="000000"/>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产业结构</w:t>
            </w:r>
          </w:p>
        </w:tc>
        <w:tc>
          <w:tcPr>
            <w:tcW w:w="460"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1</w:t>
            </w:r>
          </w:p>
        </w:tc>
        <w:tc>
          <w:tcPr>
            <w:tcW w:w="2269"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工业总产值</w:t>
            </w:r>
          </w:p>
        </w:tc>
        <w:tc>
          <w:tcPr>
            <w:tcW w:w="482"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亿元</w:t>
            </w:r>
          </w:p>
        </w:tc>
        <w:tc>
          <w:tcPr>
            <w:tcW w:w="744"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5500</w:t>
            </w:r>
          </w:p>
        </w:tc>
        <w:tc>
          <w:tcPr>
            <w:tcW w:w="601"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预期性</w:t>
            </w:r>
          </w:p>
        </w:tc>
      </w:tr>
      <w:tr w:rsidR="009455AD">
        <w:trPr>
          <w:trHeight w:val="363"/>
        </w:trPr>
        <w:tc>
          <w:tcPr>
            <w:tcW w:w="441" w:type="pct"/>
            <w:vMerge/>
            <w:tcBorders>
              <w:top w:val="nil"/>
              <w:left w:val="single" w:sz="8" w:space="0" w:color="000000"/>
              <w:bottom w:val="single" w:sz="8" w:space="0" w:color="000000"/>
              <w:right w:val="single" w:sz="8" w:space="0" w:color="000000"/>
            </w:tcBorders>
            <w:shd w:val="clear" w:color="auto" w:fill="auto"/>
            <w:noWrap/>
            <w:vAlign w:val="center"/>
          </w:tcPr>
          <w:p w:rsidR="009455AD" w:rsidRDefault="009455AD">
            <w:pPr>
              <w:jc w:val="center"/>
              <w:rPr>
                <w:rFonts w:ascii="仿宋_GB2312" w:eastAsia="仿宋_GB2312" w:cs="仿宋_GB2312"/>
                <w:color w:val="000000"/>
                <w:sz w:val="28"/>
                <w:szCs w:val="28"/>
              </w:rPr>
            </w:pPr>
          </w:p>
        </w:tc>
        <w:tc>
          <w:tcPr>
            <w:tcW w:w="460"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2</w:t>
            </w:r>
          </w:p>
        </w:tc>
        <w:tc>
          <w:tcPr>
            <w:tcW w:w="2269"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规上工业增加值</w:t>
            </w:r>
          </w:p>
        </w:tc>
        <w:tc>
          <w:tcPr>
            <w:tcW w:w="482"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亿元</w:t>
            </w:r>
          </w:p>
        </w:tc>
        <w:tc>
          <w:tcPr>
            <w:tcW w:w="744"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1600</w:t>
            </w:r>
          </w:p>
        </w:tc>
        <w:tc>
          <w:tcPr>
            <w:tcW w:w="601"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预期性</w:t>
            </w:r>
          </w:p>
        </w:tc>
      </w:tr>
      <w:tr w:rsidR="009455AD">
        <w:trPr>
          <w:trHeight w:val="363"/>
        </w:trPr>
        <w:tc>
          <w:tcPr>
            <w:tcW w:w="441" w:type="pct"/>
            <w:vMerge/>
            <w:tcBorders>
              <w:top w:val="nil"/>
              <w:left w:val="single" w:sz="8" w:space="0" w:color="000000"/>
              <w:bottom w:val="single" w:sz="8" w:space="0" w:color="000000"/>
              <w:right w:val="single" w:sz="8" w:space="0" w:color="000000"/>
            </w:tcBorders>
            <w:shd w:val="clear" w:color="auto" w:fill="auto"/>
            <w:noWrap/>
            <w:vAlign w:val="center"/>
          </w:tcPr>
          <w:p w:rsidR="009455AD" w:rsidRDefault="009455AD">
            <w:pPr>
              <w:jc w:val="center"/>
              <w:rPr>
                <w:rFonts w:ascii="仿宋_GB2312" w:eastAsia="仿宋_GB2312" w:cs="仿宋_GB2312"/>
                <w:color w:val="000000"/>
                <w:sz w:val="28"/>
                <w:szCs w:val="28"/>
              </w:rPr>
            </w:pPr>
          </w:p>
        </w:tc>
        <w:tc>
          <w:tcPr>
            <w:tcW w:w="460"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3</w:t>
            </w:r>
          </w:p>
        </w:tc>
        <w:tc>
          <w:tcPr>
            <w:tcW w:w="2269"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制造业增加值</w:t>
            </w:r>
            <w:r>
              <w:rPr>
                <w:rStyle w:val="font11"/>
                <w:rFonts w:hint="default"/>
                <w:lang/>
              </w:rPr>
              <w:t>占</w:t>
            </w:r>
            <w:r>
              <w:rPr>
                <w:rStyle w:val="font11"/>
                <w:rFonts w:hint="default"/>
                <w:lang/>
              </w:rPr>
              <w:t>GDP</w:t>
            </w:r>
            <w:r>
              <w:rPr>
                <w:rStyle w:val="font11"/>
                <w:rFonts w:hint="default"/>
                <w:lang/>
              </w:rPr>
              <w:t>比重</w:t>
            </w:r>
          </w:p>
        </w:tc>
        <w:tc>
          <w:tcPr>
            <w:tcW w:w="482"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w:t>
            </w:r>
          </w:p>
        </w:tc>
        <w:tc>
          <w:tcPr>
            <w:tcW w:w="744" w:type="pct"/>
            <w:tcBorders>
              <w:top w:val="nil"/>
              <w:left w:val="nil"/>
              <w:bottom w:val="single" w:sz="8" w:space="0" w:color="000000"/>
              <w:right w:val="single" w:sz="8" w:space="0" w:color="000000"/>
            </w:tcBorders>
            <w:shd w:val="clear" w:color="auto" w:fill="auto"/>
            <w:noWrap/>
            <w:vAlign w:val="center"/>
          </w:tcPr>
          <w:p w:rsidR="009455AD" w:rsidRDefault="00143D32">
            <w:pPr>
              <w:jc w:val="center"/>
              <w:rPr>
                <w:rFonts w:ascii="仿宋_GB2312" w:eastAsia="仿宋_GB2312" w:cs="仿宋_GB2312"/>
                <w:color w:val="000000"/>
                <w:sz w:val="28"/>
                <w:szCs w:val="28"/>
              </w:rPr>
            </w:pPr>
            <w:r>
              <w:rPr>
                <w:rFonts w:ascii="仿宋_GB2312" w:eastAsia="仿宋_GB2312" w:cs="仿宋_GB2312" w:hint="eastAsia"/>
                <w:color w:val="000000"/>
                <w:sz w:val="28"/>
                <w:szCs w:val="28"/>
              </w:rPr>
              <w:t>38</w:t>
            </w:r>
          </w:p>
        </w:tc>
        <w:tc>
          <w:tcPr>
            <w:tcW w:w="601"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预期性</w:t>
            </w:r>
          </w:p>
        </w:tc>
      </w:tr>
      <w:tr w:rsidR="009455AD">
        <w:trPr>
          <w:trHeight w:val="363"/>
        </w:trPr>
        <w:tc>
          <w:tcPr>
            <w:tcW w:w="441" w:type="pct"/>
            <w:vMerge/>
            <w:tcBorders>
              <w:top w:val="nil"/>
              <w:left w:val="single" w:sz="8" w:space="0" w:color="000000"/>
              <w:bottom w:val="single" w:sz="8" w:space="0" w:color="000000"/>
              <w:right w:val="single" w:sz="8" w:space="0" w:color="000000"/>
            </w:tcBorders>
            <w:shd w:val="clear" w:color="auto" w:fill="auto"/>
            <w:noWrap/>
            <w:vAlign w:val="center"/>
          </w:tcPr>
          <w:p w:rsidR="009455AD" w:rsidRDefault="009455AD">
            <w:pPr>
              <w:jc w:val="center"/>
              <w:rPr>
                <w:rFonts w:ascii="仿宋_GB2312" w:eastAsia="仿宋_GB2312" w:cs="仿宋_GB2312"/>
                <w:color w:val="000000"/>
                <w:sz w:val="28"/>
                <w:szCs w:val="28"/>
              </w:rPr>
            </w:pPr>
          </w:p>
        </w:tc>
        <w:tc>
          <w:tcPr>
            <w:tcW w:w="46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4</w:t>
            </w:r>
          </w:p>
        </w:tc>
        <w:tc>
          <w:tcPr>
            <w:tcW w:w="226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455AD" w:rsidRDefault="00143D32">
            <w:pPr>
              <w:adjustRightInd w:val="0"/>
              <w:snapToGrid w:val="0"/>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规上工业战略性新兴产业增加值占规上工业增加值比重</w:t>
            </w:r>
          </w:p>
        </w:tc>
        <w:tc>
          <w:tcPr>
            <w:tcW w:w="482"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w:t>
            </w:r>
          </w:p>
        </w:tc>
        <w:tc>
          <w:tcPr>
            <w:tcW w:w="744"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28</w:t>
            </w:r>
          </w:p>
        </w:tc>
        <w:tc>
          <w:tcPr>
            <w:tcW w:w="601"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预期性</w:t>
            </w:r>
          </w:p>
        </w:tc>
      </w:tr>
      <w:tr w:rsidR="009455AD">
        <w:trPr>
          <w:trHeight w:val="534"/>
        </w:trPr>
        <w:tc>
          <w:tcPr>
            <w:tcW w:w="441" w:type="pct"/>
            <w:vMerge/>
            <w:tcBorders>
              <w:top w:val="nil"/>
              <w:left w:val="single" w:sz="8" w:space="0" w:color="000000"/>
              <w:bottom w:val="single" w:sz="8" w:space="0" w:color="000000"/>
              <w:right w:val="single" w:sz="8" w:space="0" w:color="000000"/>
            </w:tcBorders>
            <w:shd w:val="clear" w:color="auto" w:fill="auto"/>
            <w:noWrap/>
            <w:vAlign w:val="center"/>
          </w:tcPr>
          <w:p w:rsidR="009455AD" w:rsidRDefault="009455AD">
            <w:pPr>
              <w:jc w:val="center"/>
              <w:rPr>
                <w:rFonts w:ascii="仿宋_GB2312" w:eastAsia="仿宋_GB2312" w:cs="仿宋_GB2312"/>
                <w:color w:val="000000"/>
                <w:sz w:val="28"/>
                <w:szCs w:val="28"/>
              </w:rPr>
            </w:pPr>
          </w:p>
        </w:tc>
        <w:tc>
          <w:tcPr>
            <w:tcW w:w="460" w:type="pct"/>
            <w:tcBorders>
              <w:top w:val="single" w:sz="8" w:space="0" w:color="000000"/>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5</w:t>
            </w:r>
          </w:p>
        </w:tc>
        <w:tc>
          <w:tcPr>
            <w:tcW w:w="2269" w:type="pct"/>
            <w:tcBorders>
              <w:top w:val="single" w:sz="8" w:space="0" w:color="000000"/>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超百亿元工业企业</w:t>
            </w:r>
          </w:p>
        </w:tc>
        <w:tc>
          <w:tcPr>
            <w:tcW w:w="482" w:type="pct"/>
            <w:tcBorders>
              <w:top w:val="single" w:sz="8" w:space="0" w:color="000000"/>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家</w:t>
            </w:r>
          </w:p>
        </w:tc>
        <w:tc>
          <w:tcPr>
            <w:tcW w:w="744" w:type="pct"/>
            <w:tcBorders>
              <w:top w:val="single" w:sz="8" w:space="0" w:color="000000"/>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6</w:t>
            </w:r>
          </w:p>
        </w:tc>
        <w:tc>
          <w:tcPr>
            <w:tcW w:w="601" w:type="pct"/>
            <w:tcBorders>
              <w:top w:val="single" w:sz="8" w:space="0" w:color="000000"/>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预期性</w:t>
            </w:r>
          </w:p>
        </w:tc>
      </w:tr>
      <w:tr w:rsidR="009455AD">
        <w:trPr>
          <w:trHeight w:val="363"/>
        </w:trPr>
        <w:tc>
          <w:tcPr>
            <w:tcW w:w="441" w:type="pct"/>
            <w:vMerge w:val="restart"/>
            <w:tcBorders>
              <w:top w:val="nil"/>
              <w:left w:val="single" w:sz="8" w:space="0" w:color="000000"/>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创新能力</w:t>
            </w:r>
          </w:p>
        </w:tc>
        <w:tc>
          <w:tcPr>
            <w:tcW w:w="460"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6</w:t>
            </w:r>
          </w:p>
        </w:tc>
        <w:tc>
          <w:tcPr>
            <w:tcW w:w="2269"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累计培育国家级高新技术企业</w:t>
            </w:r>
          </w:p>
        </w:tc>
        <w:tc>
          <w:tcPr>
            <w:tcW w:w="482"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家</w:t>
            </w:r>
          </w:p>
        </w:tc>
        <w:tc>
          <w:tcPr>
            <w:tcW w:w="744"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400</w:t>
            </w:r>
          </w:p>
        </w:tc>
        <w:tc>
          <w:tcPr>
            <w:tcW w:w="601"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预期性</w:t>
            </w:r>
          </w:p>
        </w:tc>
      </w:tr>
      <w:tr w:rsidR="009455AD">
        <w:trPr>
          <w:trHeight w:val="363"/>
        </w:trPr>
        <w:tc>
          <w:tcPr>
            <w:tcW w:w="441" w:type="pct"/>
            <w:vMerge/>
            <w:tcBorders>
              <w:top w:val="nil"/>
              <w:left w:val="single" w:sz="8" w:space="0" w:color="000000"/>
              <w:bottom w:val="single" w:sz="8" w:space="0" w:color="000000"/>
              <w:right w:val="single" w:sz="8" w:space="0" w:color="000000"/>
            </w:tcBorders>
            <w:shd w:val="clear" w:color="auto" w:fill="auto"/>
            <w:noWrap/>
            <w:vAlign w:val="center"/>
          </w:tcPr>
          <w:p w:rsidR="009455AD" w:rsidRDefault="009455AD">
            <w:pPr>
              <w:jc w:val="center"/>
              <w:rPr>
                <w:rFonts w:ascii="仿宋_GB2312" w:eastAsia="仿宋_GB2312" w:cs="仿宋_GB2312"/>
                <w:color w:val="000000"/>
                <w:sz w:val="28"/>
                <w:szCs w:val="28"/>
              </w:rPr>
            </w:pPr>
          </w:p>
        </w:tc>
        <w:tc>
          <w:tcPr>
            <w:tcW w:w="460"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7</w:t>
            </w:r>
          </w:p>
        </w:tc>
        <w:tc>
          <w:tcPr>
            <w:tcW w:w="2269" w:type="pct"/>
            <w:tcBorders>
              <w:top w:val="nil"/>
              <w:left w:val="nil"/>
              <w:bottom w:val="single" w:sz="8" w:space="0" w:color="000000"/>
              <w:right w:val="single" w:sz="8" w:space="0" w:color="000000"/>
            </w:tcBorders>
            <w:shd w:val="clear" w:color="auto" w:fill="auto"/>
            <w:noWrap/>
            <w:vAlign w:val="center"/>
          </w:tcPr>
          <w:p w:rsidR="009455AD" w:rsidRDefault="00143D32">
            <w:pPr>
              <w:adjustRightInd w:val="0"/>
              <w:snapToGrid w:val="0"/>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规上工业</w:t>
            </w:r>
            <w:r>
              <w:rPr>
                <w:rFonts w:ascii="仿宋_GB2312" w:eastAsia="仿宋_GB2312" w:cs="仿宋_GB2312" w:hint="eastAsia"/>
                <w:color w:val="000000"/>
                <w:sz w:val="28"/>
                <w:szCs w:val="28"/>
                <w:lang/>
              </w:rPr>
              <w:t>高技术产业增加值占规上工业增加值比重</w:t>
            </w:r>
          </w:p>
        </w:tc>
        <w:tc>
          <w:tcPr>
            <w:tcW w:w="482"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w:t>
            </w:r>
          </w:p>
        </w:tc>
        <w:tc>
          <w:tcPr>
            <w:tcW w:w="744"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11</w:t>
            </w:r>
          </w:p>
        </w:tc>
        <w:tc>
          <w:tcPr>
            <w:tcW w:w="601"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预期性</w:t>
            </w:r>
          </w:p>
        </w:tc>
      </w:tr>
      <w:tr w:rsidR="009455AD">
        <w:trPr>
          <w:trHeight w:val="363"/>
        </w:trPr>
        <w:tc>
          <w:tcPr>
            <w:tcW w:w="441" w:type="pct"/>
            <w:vMerge/>
            <w:tcBorders>
              <w:top w:val="nil"/>
              <w:left w:val="single" w:sz="8" w:space="0" w:color="000000"/>
              <w:bottom w:val="single" w:sz="8" w:space="0" w:color="000000"/>
              <w:right w:val="single" w:sz="8" w:space="0" w:color="000000"/>
            </w:tcBorders>
            <w:shd w:val="clear" w:color="auto" w:fill="auto"/>
            <w:noWrap/>
            <w:vAlign w:val="center"/>
          </w:tcPr>
          <w:p w:rsidR="009455AD" w:rsidRDefault="009455AD">
            <w:pPr>
              <w:jc w:val="center"/>
              <w:rPr>
                <w:rFonts w:ascii="仿宋_GB2312" w:eastAsia="仿宋_GB2312" w:cs="仿宋_GB2312"/>
                <w:color w:val="000000"/>
                <w:sz w:val="28"/>
                <w:szCs w:val="28"/>
              </w:rPr>
            </w:pPr>
          </w:p>
        </w:tc>
        <w:tc>
          <w:tcPr>
            <w:tcW w:w="460"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8</w:t>
            </w:r>
          </w:p>
        </w:tc>
        <w:tc>
          <w:tcPr>
            <w:tcW w:w="2269" w:type="pct"/>
            <w:tcBorders>
              <w:top w:val="nil"/>
              <w:left w:val="nil"/>
              <w:bottom w:val="single" w:sz="8" w:space="0" w:color="000000"/>
              <w:right w:val="single" w:sz="8" w:space="0" w:color="000000"/>
            </w:tcBorders>
            <w:shd w:val="clear" w:color="auto" w:fill="auto"/>
            <w:noWrap/>
            <w:vAlign w:val="center"/>
          </w:tcPr>
          <w:p w:rsidR="009455AD" w:rsidRDefault="00143D32">
            <w:pPr>
              <w:adjustRightInd w:val="0"/>
              <w:snapToGrid w:val="0"/>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规上工业企业</w:t>
            </w:r>
            <w:r>
              <w:rPr>
                <w:rFonts w:ascii="仿宋_GB2312" w:eastAsia="仿宋_GB2312" w:cs="仿宋_GB2312" w:hint="eastAsia"/>
                <w:color w:val="000000"/>
                <w:sz w:val="28"/>
                <w:szCs w:val="28"/>
                <w:lang/>
              </w:rPr>
              <w:t>R&amp;D</w:t>
            </w:r>
            <w:r>
              <w:rPr>
                <w:rFonts w:ascii="仿宋_GB2312" w:eastAsia="仿宋_GB2312" w:cs="仿宋_GB2312" w:hint="eastAsia"/>
                <w:color w:val="000000"/>
                <w:sz w:val="28"/>
                <w:szCs w:val="28"/>
                <w:lang/>
              </w:rPr>
              <w:t>经费占</w:t>
            </w:r>
            <w:r>
              <w:rPr>
                <w:rFonts w:ascii="仿宋_GB2312" w:eastAsia="仿宋_GB2312" w:cs="仿宋_GB2312" w:hint="eastAsia"/>
                <w:color w:val="000000"/>
                <w:sz w:val="28"/>
                <w:szCs w:val="28"/>
                <w:lang/>
              </w:rPr>
              <w:t>GDP</w:t>
            </w:r>
            <w:r>
              <w:rPr>
                <w:rFonts w:ascii="仿宋_GB2312" w:eastAsia="仿宋_GB2312" w:cs="仿宋_GB2312" w:hint="eastAsia"/>
                <w:color w:val="000000"/>
                <w:sz w:val="28"/>
                <w:szCs w:val="28"/>
                <w:lang/>
              </w:rPr>
              <w:t>比重</w:t>
            </w:r>
          </w:p>
        </w:tc>
        <w:tc>
          <w:tcPr>
            <w:tcW w:w="482"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w:t>
            </w:r>
          </w:p>
        </w:tc>
        <w:tc>
          <w:tcPr>
            <w:tcW w:w="744"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2.33</w:t>
            </w:r>
          </w:p>
        </w:tc>
        <w:tc>
          <w:tcPr>
            <w:tcW w:w="601"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预期性</w:t>
            </w:r>
          </w:p>
        </w:tc>
      </w:tr>
      <w:tr w:rsidR="009455AD">
        <w:trPr>
          <w:trHeight w:val="363"/>
        </w:trPr>
        <w:tc>
          <w:tcPr>
            <w:tcW w:w="441" w:type="pct"/>
            <w:vMerge/>
            <w:tcBorders>
              <w:top w:val="nil"/>
              <w:left w:val="single" w:sz="8" w:space="0" w:color="000000"/>
              <w:bottom w:val="single" w:sz="8" w:space="0" w:color="000000"/>
              <w:right w:val="single" w:sz="8" w:space="0" w:color="000000"/>
            </w:tcBorders>
            <w:shd w:val="clear" w:color="auto" w:fill="auto"/>
            <w:noWrap/>
            <w:vAlign w:val="center"/>
          </w:tcPr>
          <w:p w:rsidR="009455AD" w:rsidRDefault="009455AD">
            <w:pPr>
              <w:jc w:val="center"/>
              <w:rPr>
                <w:rFonts w:ascii="仿宋_GB2312" w:eastAsia="仿宋_GB2312" w:cs="仿宋_GB2312"/>
                <w:color w:val="000000"/>
                <w:sz w:val="28"/>
                <w:szCs w:val="28"/>
              </w:rPr>
            </w:pPr>
          </w:p>
        </w:tc>
        <w:tc>
          <w:tcPr>
            <w:tcW w:w="460"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9</w:t>
            </w:r>
          </w:p>
        </w:tc>
        <w:tc>
          <w:tcPr>
            <w:tcW w:w="2269"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新增省级以上企业技术中心</w:t>
            </w:r>
          </w:p>
        </w:tc>
        <w:tc>
          <w:tcPr>
            <w:tcW w:w="482"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个</w:t>
            </w:r>
          </w:p>
        </w:tc>
        <w:tc>
          <w:tcPr>
            <w:tcW w:w="744"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20</w:t>
            </w:r>
          </w:p>
        </w:tc>
        <w:tc>
          <w:tcPr>
            <w:tcW w:w="601"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预期性</w:t>
            </w:r>
          </w:p>
        </w:tc>
      </w:tr>
      <w:tr w:rsidR="009455AD">
        <w:trPr>
          <w:trHeight w:val="363"/>
        </w:trPr>
        <w:tc>
          <w:tcPr>
            <w:tcW w:w="441" w:type="pct"/>
            <w:vMerge/>
            <w:tcBorders>
              <w:top w:val="nil"/>
              <w:left w:val="single" w:sz="8" w:space="0" w:color="000000"/>
              <w:bottom w:val="single" w:sz="8" w:space="0" w:color="000000"/>
              <w:right w:val="single" w:sz="8" w:space="0" w:color="000000"/>
            </w:tcBorders>
            <w:shd w:val="clear" w:color="auto" w:fill="auto"/>
            <w:noWrap/>
            <w:vAlign w:val="center"/>
          </w:tcPr>
          <w:p w:rsidR="009455AD" w:rsidRDefault="009455AD">
            <w:pPr>
              <w:jc w:val="center"/>
              <w:rPr>
                <w:rFonts w:ascii="仿宋_GB2312" w:eastAsia="仿宋_GB2312" w:cs="仿宋_GB2312"/>
                <w:color w:val="000000"/>
                <w:sz w:val="28"/>
                <w:szCs w:val="28"/>
              </w:rPr>
            </w:pPr>
          </w:p>
        </w:tc>
        <w:tc>
          <w:tcPr>
            <w:tcW w:w="460"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10</w:t>
            </w:r>
          </w:p>
        </w:tc>
        <w:tc>
          <w:tcPr>
            <w:tcW w:w="2269"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新增省级以上工程研究中心</w:t>
            </w:r>
          </w:p>
        </w:tc>
        <w:tc>
          <w:tcPr>
            <w:tcW w:w="482"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个</w:t>
            </w:r>
          </w:p>
        </w:tc>
        <w:tc>
          <w:tcPr>
            <w:tcW w:w="744"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4</w:t>
            </w:r>
          </w:p>
        </w:tc>
        <w:tc>
          <w:tcPr>
            <w:tcW w:w="601"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预期性</w:t>
            </w:r>
          </w:p>
        </w:tc>
      </w:tr>
      <w:tr w:rsidR="009455AD">
        <w:trPr>
          <w:trHeight w:val="363"/>
        </w:trPr>
        <w:tc>
          <w:tcPr>
            <w:tcW w:w="441" w:type="pct"/>
            <w:vMerge/>
            <w:tcBorders>
              <w:top w:val="nil"/>
              <w:left w:val="single" w:sz="8" w:space="0" w:color="000000"/>
              <w:bottom w:val="single" w:sz="8" w:space="0" w:color="000000"/>
              <w:right w:val="single" w:sz="8" w:space="0" w:color="000000"/>
            </w:tcBorders>
            <w:shd w:val="clear" w:color="auto" w:fill="auto"/>
            <w:noWrap/>
            <w:vAlign w:val="center"/>
          </w:tcPr>
          <w:p w:rsidR="009455AD" w:rsidRDefault="009455AD">
            <w:pPr>
              <w:jc w:val="center"/>
              <w:rPr>
                <w:rFonts w:ascii="仿宋_GB2312" w:eastAsia="仿宋_GB2312" w:cs="仿宋_GB2312"/>
                <w:color w:val="000000"/>
                <w:sz w:val="28"/>
                <w:szCs w:val="28"/>
              </w:rPr>
            </w:pPr>
          </w:p>
        </w:tc>
        <w:tc>
          <w:tcPr>
            <w:tcW w:w="460"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11</w:t>
            </w:r>
          </w:p>
        </w:tc>
        <w:tc>
          <w:tcPr>
            <w:tcW w:w="2269"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新增省级以上企业重点实验室</w:t>
            </w:r>
          </w:p>
        </w:tc>
        <w:tc>
          <w:tcPr>
            <w:tcW w:w="482"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个</w:t>
            </w:r>
          </w:p>
        </w:tc>
        <w:tc>
          <w:tcPr>
            <w:tcW w:w="744"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5</w:t>
            </w:r>
          </w:p>
        </w:tc>
        <w:tc>
          <w:tcPr>
            <w:tcW w:w="601"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预期性</w:t>
            </w:r>
          </w:p>
        </w:tc>
      </w:tr>
      <w:tr w:rsidR="009455AD">
        <w:trPr>
          <w:trHeight w:val="363"/>
        </w:trPr>
        <w:tc>
          <w:tcPr>
            <w:tcW w:w="441" w:type="pct"/>
            <w:vMerge w:val="restart"/>
            <w:tcBorders>
              <w:top w:val="nil"/>
              <w:left w:val="single" w:sz="8" w:space="0" w:color="000000"/>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质量效益</w:t>
            </w:r>
          </w:p>
        </w:tc>
        <w:tc>
          <w:tcPr>
            <w:tcW w:w="460"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12</w:t>
            </w:r>
          </w:p>
        </w:tc>
        <w:tc>
          <w:tcPr>
            <w:tcW w:w="2269" w:type="pct"/>
            <w:tcBorders>
              <w:top w:val="nil"/>
              <w:left w:val="nil"/>
              <w:bottom w:val="single" w:sz="8" w:space="0" w:color="000000"/>
              <w:right w:val="single" w:sz="8" w:space="0" w:color="000000"/>
            </w:tcBorders>
            <w:shd w:val="clear" w:color="auto" w:fill="auto"/>
            <w:noWrap/>
            <w:vAlign w:val="center"/>
          </w:tcPr>
          <w:p w:rsidR="009455AD" w:rsidRDefault="00143D32">
            <w:pPr>
              <w:adjustRightInd w:val="0"/>
              <w:snapToGrid w:val="0"/>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新增省级“专精特新”中小企业</w:t>
            </w:r>
          </w:p>
        </w:tc>
        <w:tc>
          <w:tcPr>
            <w:tcW w:w="482"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家</w:t>
            </w:r>
          </w:p>
        </w:tc>
        <w:tc>
          <w:tcPr>
            <w:tcW w:w="744"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63</w:t>
            </w:r>
          </w:p>
        </w:tc>
        <w:tc>
          <w:tcPr>
            <w:tcW w:w="601"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预期性</w:t>
            </w:r>
          </w:p>
        </w:tc>
      </w:tr>
      <w:tr w:rsidR="009455AD">
        <w:trPr>
          <w:trHeight w:val="363"/>
        </w:trPr>
        <w:tc>
          <w:tcPr>
            <w:tcW w:w="441" w:type="pct"/>
            <w:vMerge/>
            <w:tcBorders>
              <w:top w:val="nil"/>
              <w:left w:val="single" w:sz="8" w:space="0" w:color="000000"/>
              <w:bottom w:val="single" w:sz="8" w:space="0" w:color="000000"/>
              <w:right w:val="single" w:sz="8" w:space="0" w:color="000000"/>
            </w:tcBorders>
            <w:shd w:val="clear" w:color="auto" w:fill="auto"/>
            <w:noWrap/>
            <w:vAlign w:val="center"/>
          </w:tcPr>
          <w:p w:rsidR="009455AD" w:rsidRDefault="009455AD">
            <w:pPr>
              <w:jc w:val="center"/>
              <w:rPr>
                <w:rFonts w:ascii="仿宋_GB2312" w:eastAsia="仿宋_GB2312" w:cs="仿宋_GB2312"/>
                <w:color w:val="000000"/>
                <w:sz w:val="28"/>
                <w:szCs w:val="28"/>
              </w:rPr>
            </w:pPr>
          </w:p>
        </w:tc>
        <w:tc>
          <w:tcPr>
            <w:tcW w:w="460"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13</w:t>
            </w:r>
          </w:p>
        </w:tc>
        <w:tc>
          <w:tcPr>
            <w:tcW w:w="2269"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新增省级以上单项冠军企业</w:t>
            </w:r>
          </w:p>
        </w:tc>
        <w:tc>
          <w:tcPr>
            <w:tcW w:w="482"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家</w:t>
            </w:r>
          </w:p>
        </w:tc>
        <w:tc>
          <w:tcPr>
            <w:tcW w:w="744"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20</w:t>
            </w:r>
          </w:p>
        </w:tc>
        <w:tc>
          <w:tcPr>
            <w:tcW w:w="601"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预期性</w:t>
            </w:r>
          </w:p>
        </w:tc>
      </w:tr>
      <w:tr w:rsidR="009455AD">
        <w:trPr>
          <w:trHeight w:val="363"/>
        </w:trPr>
        <w:tc>
          <w:tcPr>
            <w:tcW w:w="441" w:type="pct"/>
            <w:vMerge/>
            <w:tcBorders>
              <w:top w:val="nil"/>
              <w:left w:val="single" w:sz="8" w:space="0" w:color="000000"/>
              <w:bottom w:val="single" w:sz="8" w:space="0" w:color="000000"/>
              <w:right w:val="single" w:sz="8" w:space="0" w:color="000000"/>
            </w:tcBorders>
            <w:shd w:val="clear" w:color="auto" w:fill="auto"/>
            <w:noWrap/>
            <w:vAlign w:val="center"/>
          </w:tcPr>
          <w:p w:rsidR="009455AD" w:rsidRDefault="009455AD">
            <w:pPr>
              <w:jc w:val="center"/>
              <w:rPr>
                <w:rFonts w:ascii="仿宋_GB2312" w:eastAsia="仿宋_GB2312" w:cs="仿宋_GB2312"/>
                <w:color w:val="000000"/>
                <w:sz w:val="28"/>
                <w:szCs w:val="28"/>
              </w:rPr>
            </w:pPr>
          </w:p>
        </w:tc>
        <w:tc>
          <w:tcPr>
            <w:tcW w:w="460"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14</w:t>
            </w:r>
          </w:p>
        </w:tc>
        <w:tc>
          <w:tcPr>
            <w:tcW w:w="2269"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规上工业全员劳动生产率</w:t>
            </w:r>
          </w:p>
        </w:tc>
        <w:tc>
          <w:tcPr>
            <w:tcW w:w="482" w:type="pct"/>
            <w:tcBorders>
              <w:top w:val="nil"/>
              <w:left w:val="nil"/>
              <w:bottom w:val="single" w:sz="8" w:space="0" w:color="000000"/>
              <w:right w:val="single" w:sz="8" w:space="0" w:color="000000"/>
            </w:tcBorders>
            <w:shd w:val="clear" w:color="auto" w:fill="auto"/>
            <w:noWrap/>
            <w:vAlign w:val="center"/>
          </w:tcPr>
          <w:p w:rsidR="009455AD" w:rsidRDefault="00143D32">
            <w:pPr>
              <w:adjustRightInd w:val="0"/>
              <w:snapToGrid w:val="0"/>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万元</w:t>
            </w:r>
            <w:r>
              <w:rPr>
                <w:rFonts w:ascii="仿宋_GB2312" w:eastAsia="仿宋_GB2312" w:cs="仿宋_GB2312" w:hint="eastAsia"/>
                <w:color w:val="000000"/>
                <w:sz w:val="28"/>
                <w:szCs w:val="28"/>
                <w:lang/>
              </w:rPr>
              <w:t>/</w:t>
            </w:r>
            <w:r>
              <w:rPr>
                <w:rFonts w:ascii="仿宋_GB2312" w:eastAsia="仿宋_GB2312" w:cs="仿宋_GB2312" w:hint="eastAsia"/>
                <w:color w:val="000000"/>
                <w:sz w:val="28"/>
                <w:szCs w:val="28"/>
                <w:lang/>
              </w:rPr>
              <w:t>人</w:t>
            </w:r>
          </w:p>
        </w:tc>
        <w:tc>
          <w:tcPr>
            <w:tcW w:w="744"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43</w:t>
            </w:r>
          </w:p>
        </w:tc>
        <w:tc>
          <w:tcPr>
            <w:tcW w:w="601"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预期性</w:t>
            </w:r>
          </w:p>
        </w:tc>
      </w:tr>
      <w:tr w:rsidR="009455AD">
        <w:trPr>
          <w:trHeight w:val="363"/>
        </w:trPr>
        <w:tc>
          <w:tcPr>
            <w:tcW w:w="441" w:type="pct"/>
            <w:vMerge/>
            <w:tcBorders>
              <w:top w:val="nil"/>
              <w:left w:val="single" w:sz="8" w:space="0" w:color="000000"/>
              <w:bottom w:val="single" w:sz="8" w:space="0" w:color="000000"/>
              <w:right w:val="single" w:sz="8" w:space="0" w:color="000000"/>
            </w:tcBorders>
            <w:shd w:val="clear" w:color="auto" w:fill="auto"/>
            <w:noWrap/>
            <w:vAlign w:val="center"/>
          </w:tcPr>
          <w:p w:rsidR="009455AD" w:rsidRDefault="009455AD">
            <w:pPr>
              <w:jc w:val="center"/>
              <w:rPr>
                <w:rFonts w:ascii="仿宋_GB2312" w:eastAsia="仿宋_GB2312" w:cs="仿宋_GB2312"/>
                <w:color w:val="000000"/>
                <w:sz w:val="28"/>
                <w:szCs w:val="28"/>
              </w:rPr>
            </w:pPr>
          </w:p>
        </w:tc>
        <w:tc>
          <w:tcPr>
            <w:tcW w:w="460"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15</w:t>
            </w:r>
          </w:p>
        </w:tc>
        <w:tc>
          <w:tcPr>
            <w:tcW w:w="2269"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工业投资年均增长</w:t>
            </w:r>
          </w:p>
        </w:tc>
        <w:tc>
          <w:tcPr>
            <w:tcW w:w="482"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w:t>
            </w:r>
          </w:p>
        </w:tc>
        <w:tc>
          <w:tcPr>
            <w:tcW w:w="744"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10</w:t>
            </w:r>
          </w:p>
        </w:tc>
        <w:tc>
          <w:tcPr>
            <w:tcW w:w="601"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预期性</w:t>
            </w:r>
          </w:p>
        </w:tc>
      </w:tr>
      <w:tr w:rsidR="009455AD">
        <w:trPr>
          <w:trHeight w:val="363"/>
        </w:trPr>
        <w:tc>
          <w:tcPr>
            <w:tcW w:w="441" w:type="pct"/>
            <w:vMerge/>
            <w:tcBorders>
              <w:top w:val="nil"/>
              <w:left w:val="single" w:sz="8" w:space="0" w:color="000000"/>
              <w:bottom w:val="single" w:sz="8" w:space="0" w:color="000000"/>
              <w:right w:val="single" w:sz="8" w:space="0" w:color="000000"/>
            </w:tcBorders>
            <w:shd w:val="clear" w:color="auto" w:fill="auto"/>
            <w:noWrap/>
            <w:vAlign w:val="center"/>
          </w:tcPr>
          <w:p w:rsidR="009455AD" w:rsidRDefault="009455AD">
            <w:pPr>
              <w:jc w:val="center"/>
              <w:rPr>
                <w:rFonts w:ascii="仿宋_GB2312" w:eastAsia="仿宋_GB2312" w:cs="仿宋_GB2312"/>
                <w:color w:val="000000"/>
                <w:sz w:val="28"/>
                <w:szCs w:val="28"/>
              </w:rPr>
            </w:pPr>
          </w:p>
        </w:tc>
        <w:tc>
          <w:tcPr>
            <w:tcW w:w="460"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16</w:t>
            </w:r>
          </w:p>
        </w:tc>
        <w:tc>
          <w:tcPr>
            <w:tcW w:w="2269"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行业级工业互联网示范平台</w:t>
            </w:r>
          </w:p>
        </w:tc>
        <w:tc>
          <w:tcPr>
            <w:tcW w:w="482"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个</w:t>
            </w:r>
          </w:p>
        </w:tc>
        <w:tc>
          <w:tcPr>
            <w:tcW w:w="744"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2</w:t>
            </w:r>
          </w:p>
        </w:tc>
        <w:tc>
          <w:tcPr>
            <w:tcW w:w="601"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预期性</w:t>
            </w:r>
          </w:p>
        </w:tc>
      </w:tr>
      <w:tr w:rsidR="009455AD">
        <w:trPr>
          <w:trHeight w:val="363"/>
        </w:trPr>
        <w:tc>
          <w:tcPr>
            <w:tcW w:w="441" w:type="pct"/>
            <w:vMerge/>
            <w:tcBorders>
              <w:top w:val="nil"/>
              <w:left w:val="single" w:sz="8" w:space="0" w:color="000000"/>
              <w:bottom w:val="single" w:sz="8" w:space="0" w:color="000000"/>
              <w:right w:val="single" w:sz="8" w:space="0" w:color="000000"/>
            </w:tcBorders>
            <w:shd w:val="clear" w:color="auto" w:fill="auto"/>
            <w:noWrap/>
            <w:vAlign w:val="center"/>
          </w:tcPr>
          <w:p w:rsidR="009455AD" w:rsidRDefault="009455AD">
            <w:pPr>
              <w:jc w:val="center"/>
              <w:rPr>
                <w:rFonts w:ascii="仿宋_GB2312" w:eastAsia="仿宋_GB2312" w:cs="仿宋_GB2312"/>
                <w:color w:val="000000"/>
                <w:sz w:val="28"/>
                <w:szCs w:val="28"/>
              </w:rPr>
            </w:pPr>
          </w:p>
        </w:tc>
        <w:tc>
          <w:tcPr>
            <w:tcW w:w="460"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17</w:t>
            </w:r>
          </w:p>
        </w:tc>
        <w:tc>
          <w:tcPr>
            <w:tcW w:w="2269" w:type="pct"/>
            <w:tcBorders>
              <w:top w:val="nil"/>
              <w:left w:val="nil"/>
              <w:bottom w:val="single" w:sz="8" w:space="0" w:color="000000"/>
              <w:right w:val="single" w:sz="8" w:space="0" w:color="000000"/>
            </w:tcBorders>
            <w:shd w:val="clear" w:color="auto" w:fill="auto"/>
            <w:noWrap/>
            <w:vAlign w:val="center"/>
          </w:tcPr>
          <w:p w:rsidR="009455AD" w:rsidRDefault="00143D32">
            <w:pPr>
              <w:adjustRightInd w:val="0"/>
              <w:snapToGrid w:val="0"/>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新一代信息技术与制造业融合发展新模式新业态标杆企业</w:t>
            </w:r>
          </w:p>
        </w:tc>
        <w:tc>
          <w:tcPr>
            <w:tcW w:w="482"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家</w:t>
            </w:r>
          </w:p>
        </w:tc>
        <w:tc>
          <w:tcPr>
            <w:tcW w:w="744"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10</w:t>
            </w:r>
          </w:p>
        </w:tc>
        <w:tc>
          <w:tcPr>
            <w:tcW w:w="601"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预期性</w:t>
            </w:r>
          </w:p>
        </w:tc>
      </w:tr>
      <w:tr w:rsidR="009455AD">
        <w:trPr>
          <w:trHeight w:val="363"/>
        </w:trPr>
        <w:tc>
          <w:tcPr>
            <w:tcW w:w="441" w:type="pct"/>
            <w:vMerge w:val="restart"/>
            <w:tcBorders>
              <w:top w:val="nil"/>
              <w:left w:val="single" w:sz="8" w:space="0" w:color="000000"/>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绿色发展</w:t>
            </w:r>
          </w:p>
        </w:tc>
        <w:tc>
          <w:tcPr>
            <w:tcW w:w="460"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18</w:t>
            </w:r>
          </w:p>
        </w:tc>
        <w:tc>
          <w:tcPr>
            <w:tcW w:w="2269" w:type="pct"/>
            <w:tcBorders>
              <w:top w:val="nil"/>
              <w:left w:val="nil"/>
              <w:bottom w:val="single" w:sz="8" w:space="0" w:color="000000"/>
              <w:right w:val="single" w:sz="8" w:space="0" w:color="000000"/>
            </w:tcBorders>
            <w:shd w:val="clear" w:color="auto" w:fill="auto"/>
            <w:noWrap/>
            <w:vAlign w:val="center"/>
          </w:tcPr>
          <w:p w:rsidR="009455AD" w:rsidRDefault="00143D32">
            <w:pPr>
              <w:adjustRightInd w:val="0"/>
              <w:snapToGrid w:val="0"/>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规上单位工业增加值能耗较“十三五”末下降</w:t>
            </w:r>
          </w:p>
        </w:tc>
        <w:tc>
          <w:tcPr>
            <w:tcW w:w="482"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w:t>
            </w:r>
          </w:p>
        </w:tc>
        <w:tc>
          <w:tcPr>
            <w:tcW w:w="744"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10</w:t>
            </w:r>
          </w:p>
        </w:tc>
        <w:tc>
          <w:tcPr>
            <w:tcW w:w="601"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约束性</w:t>
            </w:r>
          </w:p>
        </w:tc>
      </w:tr>
      <w:tr w:rsidR="009455AD">
        <w:trPr>
          <w:trHeight w:val="99"/>
        </w:trPr>
        <w:tc>
          <w:tcPr>
            <w:tcW w:w="441" w:type="pct"/>
            <w:vMerge/>
            <w:tcBorders>
              <w:top w:val="nil"/>
              <w:left w:val="single" w:sz="8" w:space="0" w:color="000000"/>
              <w:bottom w:val="single" w:sz="8" w:space="0" w:color="000000"/>
              <w:right w:val="single" w:sz="8" w:space="0" w:color="000000"/>
            </w:tcBorders>
            <w:shd w:val="clear" w:color="auto" w:fill="auto"/>
            <w:noWrap/>
            <w:vAlign w:val="center"/>
          </w:tcPr>
          <w:p w:rsidR="009455AD" w:rsidRDefault="009455AD">
            <w:pPr>
              <w:jc w:val="center"/>
              <w:rPr>
                <w:rFonts w:ascii="仿宋_GB2312" w:eastAsia="仿宋_GB2312" w:cs="仿宋_GB2312"/>
                <w:color w:val="000000"/>
                <w:sz w:val="28"/>
                <w:szCs w:val="28"/>
              </w:rPr>
            </w:pPr>
          </w:p>
        </w:tc>
        <w:tc>
          <w:tcPr>
            <w:tcW w:w="460"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19</w:t>
            </w:r>
          </w:p>
        </w:tc>
        <w:tc>
          <w:tcPr>
            <w:tcW w:w="2269"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工业固体废物综合利用率</w:t>
            </w:r>
          </w:p>
        </w:tc>
        <w:tc>
          <w:tcPr>
            <w:tcW w:w="482"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w:t>
            </w:r>
          </w:p>
        </w:tc>
        <w:tc>
          <w:tcPr>
            <w:tcW w:w="744" w:type="pct"/>
            <w:tcBorders>
              <w:top w:val="nil"/>
              <w:left w:val="nil"/>
              <w:bottom w:val="single" w:sz="8" w:space="0" w:color="000000"/>
              <w:right w:val="single" w:sz="8" w:space="0" w:color="000000"/>
            </w:tcBorders>
            <w:shd w:val="clear" w:color="auto" w:fill="auto"/>
            <w:noWrap/>
            <w:vAlign w:val="center"/>
          </w:tcPr>
          <w:p w:rsidR="009455AD" w:rsidRDefault="00143D32">
            <w:pPr>
              <w:jc w:val="center"/>
              <w:rPr>
                <w:rFonts w:ascii="仿宋_GB2312" w:eastAsia="仿宋_GB2312" w:cs="仿宋_GB2312"/>
                <w:color w:val="000000"/>
                <w:sz w:val="28"/>
                <w:szCs w:val="28"/>
              </w:rPr>
            </w:pPr>
            <w:r>
              <w:rPr>
                <w:rFonts w:ascii="仿宋_GB2312" w:eastAsia="仿宋_GB2312" w:cs="仿宋_GB2312" w:hint="eastAsia"/>
                <w:color w:val="000000"/>
                <w:sz w:val="28"/>
                <w:szCs w:val="28"/>
              </w:rPr>
              <w:t>78</w:t>
            </w:r>
          </w:p>
        </w:tc>
        <w:tc>
          <w:tcPr>
            <w:tcW w:w="601"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预期性</w:t>
            </w:r>
          </w:p>
        </w:tc>
      </w:tr>
      <w:tr w:rsidR="009455AD">
        <w:trPr>
          <w:trHeight w:val="444"/>
        </w:trPr>
        <w:tc>
          <w:tcPr>
            <w:tcW w:w="441" w:type="pct"/>
            <w:vMerge/>
            <w:tcBorders>
              <w:top w:val="nil"/>
              <w:left w:val="single" w:sz="8" w:space="0" w:color="000000"/>
              <w:bottom w:val="single" w:sz="8" w:space="0" w:color="000000"/>
              <w:right w:val="single" w:sz="8" w:space="0" w:color="000000"/>
            </w:tcBorders>
            <w:shd w:val="clear" w:color="auto" w:fill="auto"/>
            <w:noWrap/>
            <w:vAlign w:val="center"/>
          </w:tcPr>
          <w:p w:rsidR="009455AD" w:rsidRDefault="009455AD">
            <w:pPr>
              <w:jc w:val="center"/>
              <w:rPr>
                <w:rFonts w:ascii="仿宋_GB2312" w:eastAsia="仿宋_GB2312" w:cs="仿宋_GB2312"/>
                <w:color w:val="000000"/>
                <w:sz w:val="28"/>
                <w:szCs w:val="28"/>
              </w:rPr>
            </w:pPr>
          </w:p>
        </w:tc>
        <w:tc>
          <w:tcPr>
            <w:tcW w:w="460"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20</w:t>
            </w:r>
          </w:p>
        </w:tc>
        <w:tc>
          <w:tcPr>
            <w:tcW w:w="2269"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工业主要污染物排放指标降低</w:t>
            </w:r>
          </w:p>
        </w:tc>
        <w:tc>
          <w:tcPr>
            <w:tcW w:w="482"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w:t>
            </w:r>
          </w:p>
        </w:tc>
        <w:tc>
          <w:tcPr>
            <w:tcW w:w="744" w:type="pct"/>
            <w:tcBorders>
              <w:top w:val="nil"/>
              <w:left w:val="nil"/>
              <w:bottom w:val="single" w:sz="8" w:space="0" w:color="000000"/>
              <w:right w:val="single" w:sz="8" w:space="0" w:color="000000"/>
            </w:tcBorders>
            <w:shd w:val="clear" w:color="auto" w:fill="auto"/>
            <w:noWrap/>
            <w:vAlign w:val="center"/>
          </w:tcPr>
          <w:p w:rsidR="009455AD" w:rsidRDefault="00143D32">
            <w:pPr>
              <w:adjustRightInd w:val="0"/>
              <w:snapToGrid w:val="0"/>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rPr>
              <w:t>完成省下达指标</w:t>
            </w:r>
          </w:p>
        </w:tc>
        <w:tc>
          <w:tcPr>
            <w:tcW w:w="601"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约束性</w:t>
            </w:r>
          </w:p>
        </w:tc>
      </w:tr>
      <w:tr w:rsidR="009455AD">
        <w:trPr>
          <w:trHeight w:val="534"/>
        </w:trPr>
        <w:tc>
          <w:tcPr>
            <w:tcW w:w="441" w:type="pct"/>
            <w:vMerge/>
            <w:tcBorders>
              <w:top w:val="nil"/>
              <w:left w:val="single" w:sz="8" w:space="0" w:color="000000"/>
              <w:bottom w:val="single" w:sz="8" w:space="0" w:color="000000"/>
              <w:right w:val="single" w:sz="8" w:space="0" w:color="000000"/>
            </w:tcBorders>
            <w:shd w:val="clear" w:color="auto" w:fill="auto"/>
            <w:noWrap/>
            <w:vAlign w:val="center"/>
          </w:tcPr>
          <w:p w:rsidR="009455AD" w:rsidRDefault="009455AD">
            <w:pPr>
              <w:jc w:val="center"/>
              <w:rPr>
                <w:rFonts w:ascii="仿宋_GB2312" w:eastAsia="仿宋_GB2312" w:cs="仿宋_GB2312"/>
                <w:color w:val="000000"/>
                <w:sz w:val="28"/>
                <w:szCs w:val="28"/>
              </w:rPr>
            </w:pPr>
          </w:p>
        </w:tc>
        <w:tc>
          <w:tcPr>
            <w:tcW w:w="460"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21</w:t>
            </w:r>
          </w:p>
        </w:tc>
        <w:tc>
          <w:tcPr>
            <w:tcW w:w="2269"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新增绿色工厂</w:t>
            </w:r>
          </w:p>
        </w:tc>
        <w:tc>
          <w:tcPr>
            <w:tcW w:w="482"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家</w:t>
            </w:r>
          </w:p>
        </w:tc>
        <w:tc>
          <w:tcPr>
            <w:tcW w:w="744"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10</w:t>
            </w:r>
          </w:p>
        </w:tc>
        <w:tc>
          <w:tcPr>
            <w:tcW w:w="601"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预期性</w:t>
            </w:r>
          </w:p>
        </w:tc>
      </w:tr>
      <w:tr w:rsidR="009455AD">
        <w:trPr>
          <w:trHeight w:val="363"/>
        </w:trPr>
        <w:tc>
          <w:tcPr>
            <w:tcW w:w="441" w:type="pct"/>
            <w:vMerge/>
            <w:tcBorders>
              <w:top w:val="nil"/>
              <w:left w:val="single" w:sz="8" w:space="0" w:color="000000"/>
              <w:bottom w:val="single" w:sz="8" w:space="0" w:color="000000"/>
              <w:right w:val="single" w:sz="8" w:space="0" w:color="000000"/>
            </w:tcBorders>
            <w:shd w:val="clear" w:color="auto" w:fill="auto"/>
            <w:noWrap/>
            <w:vAlign w:val="center"/>
          </w:tcPr>
          <w:p w:rsidR="009455AD" w:rsidRDefault="009455AD">
            <w:pPr>
              <w:jc w:val="center"/>
              <w:rPr>
                <w:rFonts w:ascii="仿宋_GB2312" w:eastAsia="仿宋_GB2312" w:cs="仿宋_GB2312"/>
                <w:color w:val="000000"/>
                <w:sz w:val="28"/>
                <w:szCs w:val="28"/>
              </w:rPr>
            </w:pPr>
          </w:p>
        </w:tc>
        <w:tc>
          <w:tcPr>
            <w:tcW w:w="460"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22</w:t>
            </w:r>
          </w:p>
        </w:tc>
        <w:tc>
          <w:tcPr>
            <w:tcW w:w="2269"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新增绿色园区</w:t>
            </w:r>
          </w:p>
        </w:tc>
        <w:tc>
          <w:tcPr>
            <w:tcW w:w="482"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家</w:t>
            </w:r>
          </w:p>
        </w:tc>
        <w:tc>
          <w:tcPr>
            <w:tcW w:w="744"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2</w:t>
            </w:r>
          </w:p>
        </w:tc>
        <w:tc>
          <w:tcPr>
            <w:tcW w:w="601" w:type="pct"/>
            <w:tcBorders>
              <w:top w:val="nil"/>
              <w:left w:val="nil"/>
              <w:bottom w:val="single" w:sz="8" w:space="0" w:color="000000"/>
              <w:right w:val="single" w:sz="8" w:space="0" w:color="000000"/>
            </w:tcBorders>
            <w:shd w:val="clear" w:color="auto" w:fill="auto"/>
            <w:noWrap/>
            <w:vAlign w:val="center"/>
          </w:tcPr>
          <w:p w:rsidR="009455AD" w:rsidRDefault="00143D32">
            <w:pPr>
              <w:jc w:val="center"/>
              <w:textAlignment w:val="center"/>
              <w:rPr>
                <w:rFonts w:ascii="仿宋_GB2312" w:eastAsia="仿宋_GB2312" w:cs="仿宋_GB2312"/>
                <w:color w:val="000000"/>
                <w:sz w:val="28"/>
                <w:szCs w:val="28"/>
              </w:rPr>
            </w:pPr>
            <w:r>
              <w:rPr>
                <w:rFonts w:ascii="仿宋_GB2312" w:eastAsia="仿宋_GB2312" w:cs="仿宋_GB2312" w:hint="eastAsia"/>
                <w:color w:val="000000"/>
                <w:sz w:val="28"/>
                <w:szCs w:val="28"/>
                <w:lang/>
              </w:rPr>
              <w:t>预期性</w:t>
            </w:r>
          </w:p>
        </w:tc>
      </w:tr>
    </w:tbl>
    <w:p w:rsidR="009455AD" w:rsidRDefault="00143D32">
      <w:pPr>
        <w:spacing w:line="560" w:lineRule="exact"/>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br w:type="page"/>
      </w:r>
    </w:p>
    <w:p w:rsidR="009455AD" w:rsidRDefault="00143D32" w:rsidP="002D2593">
      <w:pPr>
        <w:pStyle w:val="1"/>
        <w:spacing w:beforeLines="50" w:afterLines="50" w:line="560" w:lineRule="exact"/>
        <w:jc w:val="center"/>
        <w:rPr>
          <w:rFonts w:ascii="方正小标宋简体" w:eastAsia="方正小标宋简体" w:hAnsi="方正小标宋简体" w:cs="方正小标宋简体"/>
          <w:b w:val="0"/>
          <w:bCs w:val="0"/>
          <w:color w:val="000000" w:themeColor="text1"/>
        </w:rPr>
      </w:pPr>
      <w:bookmarkStart w:id="59" w:name="_Toc24114"/>
      <w:bookmarkStart w:id="60" w:name="_Toc28462"/>
      <w:r>
        <w:rPr>
          <w:rFonts w:ascii="方正小标宋简体" w:eastAsia="方正小标宋简体" w:hAnsi="方正小标宋简体" w:cs="方正小标宋简体" w:hint="eastAsia"/>
          <w:b w:val="0"/>
          <w:bCs w:val="0"/>
          <w:color w:val="000000" w:themeColor="text1"/>
        </w:rPr>
        <w:lastRenderedPageBreak/>
        <w:t>第三章</w:t>
      </w:r>
      <w:r>
        <w:rPr>
          <w:rFonts w:ascii="方正小标宋简体" w:eastAsia="方正小标宋简体" w:hAnsi="方正小标宋简体" w:cs="方正小标宋简体" w:hint="eastAsia"/>
          <w:b w:val="0"/>
          <w:bCs w:val="0"/>
          <w:color w:val="000000" w:themeColor="text1"/>
        </w:rPr>
        <w:t xml:space="preserve">  </w:t>
      </w:r>
      <w:r>
        <w:rPr>
          <w:rFonts w:ascii="方正小标宋简体" w:eastAsia="方正小标宋简体" w:hAnsi="方正小标宋简体" w:cs="方正小标宋简体" w:hint="eastAsia"/>
          <w:b w:val="0"/>
          <w:bCs w:val="0"/>
          <w:color w:val="000000" w:themeColor="text1"/>
        </w:rPr>
        <w:t>重点工程任务</w:t>
      </w:r>
      <w:bookmarkEnd w:id="59"/>
      <w:bookmarkEnd w:id="60"/>
    </w:p>
    <w:p w:rsidR="009455AD" w:rsidRDefault="00143D32">
      <w:pPr>
        <w:pStyle w:val="2"/>
        <w:spacing w:before="0" w:after="0" w:line="560" w:lineRule="exact"/>
        <w:ind w:firstLineChars="200" w:firstLine="640"/>
        <w:rPr>
          <w:rFonts w:ascii="黑体" w:eastAsia="黑体" w:hAnsi="黑体" w:cs="黑体"/>
          <w:b w:val="0"/>
          <w:bCs w:val="0"/>
          <w:color w:val="000000" w:themeColor="text1"/>
        </w:rPr>
      </w:pPr>
      <w:bookmarkStart w:id="61" w:name="_Toc14838"/>
      <w:bookmarkStart w:id="62" w:name="_Toc15860"/>
      <w:r>
        <w:rPr>
          <w:rFonts w:ascii="黑体" w:eastAsia="黑体" w:hAnsi="黑体" w:cs="黑体" w:hint="eastAsia"/>
          <w:b w:val="0"/>
          <w:bCs w:val="0"/>
          <w:color w:val="000000" w:themeColor="text1"/>
        </w:rPr>
        <w:t>一、创新驱动工程，</w:t>
      </w:r>
      <w:bookmarkEnd w:id="61"/>
      <w:r>
        <w:rPr>
          <w:rFonts w:ascii="黑体" w:eastAsia="黑体" w:hAnsi="黑体" w:cs="黑体" w:hint="eastAsia"/>
          <w:b w:val="0"/>
          <w:bCs w:val="0"/>
          <w:color w:val="000000" w:themeColor="text1"/>
          <w:lang/>
        </w:rPr>
        <w:t>打造工业高质量发展主引擎</w:t>
      </w:r>
      <w:bookmarkEnd w:id="62"/>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lang/>
        </w:rPr>
        <w:t>坚持创新在</w:t>
      </w:r>
      <w:r>
        <w:rPr>
          <w:rFonts w:ascii="仿宋_GB2312" w:eastAsia="仿宋_GB2312" w:hAnsi="仿宋_GB2312" w:cs="仿宋_GB2312" w:hint="eastAsia"/>
          <w:color w:val="000000" w:themeColor="text1"/>
          <w:sz w:val="32"/>
          <w:szCs w:val="32"/>
        </w:rPr>
        <w:t>莆田</w:t>
      </w:r>
      <w:r>
        <w:rPr>
          <w:rFonts w:ascii="仿宋_GB2312" w:eastAsia="仿宋_GB2312" w:hAnsi="仿宋_GB2312" w:cs="仿宋_GB2312" w:hint="eastAsia"/>
          <w:color w:val="000000" w:themeColor="text1"/>
          <w:sz w:val="32"/>
          <w:szCs w:val="32"/>
          <w:lang/>
        </w:rPr>
        <w:t>市现代化建设全局中的</w:t>
      </w:r>
      <w:r>
        <w:rPr>
          <w:rFonts w:ascii="仿宋_GB2312" w:eastAsia="仿宋_GB2312" w:hAnsi="仿宋_GB2312" w:cs="仿宋_GB2312" w:hint="eastAsia"/>
          <w:color w:val="000000" w:themeColor="text1"/>
          <w:sz w:val="32"/>
          <w:szCs w:val="32"/>
        </w:rPr>
        <w:t>关键作用</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推动</w:t>
      </w:r>
      <w:r>
        <w:rPr>
          <w:rFonts w:ascii="仿宋_GB2312" w:eastAsia="仿宋_GB2312" w:hAnsi="仿宋_GB2312" w:cs="仿宋_GB2312" w:hint="eastAsia"/>
          <w:color w:val="000000" w:themeColor="text1"/>
          <w:sz w:val="32"/>
          <w:szCs w:val="32"/>
          <w:lang/>
        </w:rPr>
        <w:t>建设各类创新载体</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激发企业</w:t>
      </w:r>
      <w:r>
        <w:rPr>
          <w:rFonts w:ascii="仿宋_GB2312" w:eastAsia="仿宋_GB2312" w:hAnsi="仿宋_GB2312" w:cs="仿宋_GB2312" w:hint="eastAsia"/>
          <w:color w:val="000000" w:themeColor="text1"/>
          <w:sz w:val="32"/>
          <w:szCs w:val="32"/>
          <w:lang/>
        </w:rPr>
        <w:t>自主</w:t>
      </w:r>
      <w:r>
        <w:rPr>
          <w:rFonts w:ascii="仿宋_GB2312" w:eastAsia="仿宋_GB2312" w:hAnsi="仿宋_GB2312" w:cs="仿宋_GB2312" w:hint="eastAsia"/>
          <w:color w:val="000000" w:themeColor="text1"/>
          <w:sz w:val="32"/>
          <w:szCs w:val="32"/>
        </w:rPr>
        <w:t>创新能力，</w:t>
      </w:r>
      <w:r>
        <w:rPr>
          <w:rFonts w:ascii="仿宋_GB2312" w:eastAsia="仿宋_GB2312" w:hAnsi="仿宋_GB2312" w:cs="仿宋_GB2312" w:hint="eastAsia"/>
          <w:color w:val="000000" w:themeColor="text1"/>
          <w:sz w:val="32"/>
          <w:szCs w:val="32"/>
        </w:rPr>
        <w:t>加速推进科技成果转化</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不断完善科技创新服务体系，</w:t>
      </w:r>
      <w:r>
        <w:rPr>
          <w:rFonts w:ascii="仿宋_GB2312" w:eastAsia="仿宋_GB2312" w:hAnsi="仿宋_GB2312" w:cs="仿宋_GB2312" w:hint="eastAsia"/>
          <w:color w:val="000000" w:themeColor="text1"/>
          <w:sz w:val="32"/>
          <w:szCs w:val="32"/>
          <w:lang/>
        </w:rPr>
        <w:t>充分发挥创新在工业高质量发展中的驱动作用</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lang/>
        </w:rPr>
        <w:t>十四五</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lang/>
        </w:rPr>
        <w:t>期间，力争新增</w:t>
      </w:r>
      <w:r>
        <w:rPr>
          <w:rFonts w:ascii="仿宋_GB2312" w:eastAsia="仿宋_GB2312" w:hAnsi="仿宋_GB2312" w:cs="仿宋_GB2312"/>
          <w:color w:val="000000" w:themeColor="text1"/>
          <w:sz w:val="32"/>
          <w:szCs w:val="32"/>
          <w:lang/>
        </w:rPr>
        <w:t>4</w:t>
      </w:r>
      <w:r>
        <w:rPr>
          <w:rFonts w:ascii="仿宋_GB2312" w:eastAsia="仿宋_GB2312" w:hAnsi="仿宋_GB2312" w:cs="仿宋_GB2312" w:hint="eastAsia"/>
          <w:color w:val="000000" w:themeColor="text1"/>
          <w:sz w:val="32"/>
          <w:szCs w:val="32"/>
          <w:lang/>
        </w:rPr>
        <w:t>个省级以上工程研究中心，</w:t>
      </w:r>
      <w:r>
        <w:rPr>
          <w:rFonts w:ascii="仿宋_GB2312" w:eastAsia="仿宋_GB2312" w:hAnsi="仿宋_GB2312" w:cs="仿宋_GB2312"/>
          <w:color w:val="000000" w:themeColor="text1"/>
          <w:sz w:val="32"/>
          <w:szCs w:val="32"/>
          <w:lang/>
        </w:rPr>
        <w:t>5</w:t>
      </w:r>
      <w:r>
        <w:rPr>
          <w:rFonts w:ascii="仿宋_GB2312" w:eastAsia="仿宋_GB2312" w:hAnsi="仿宋_GB2312" w:cs="仿宋_GB2312" w:hint="eastAsia"/>
          <w:color w:val="000000" w:themeColor="text1"/>
          <w:sz w:val="32"/>
          <w:szCs w:val="32"/>
          <w:lang/>
        </w:rPr>
        <w:t>个省级以上实验室，</w:t>
      </w:r>
      <w:r>
        <w:rPr>
          <w:rFonts w:ascii="仿宋_GB2312" w:eastAsia="仿宋_GB2312" w:hAnsi="仿宋_GB2312" w:cs="仿宋_GB2312"/>
          <w:color w:val="000000" w:themeColor="text1"/>
          <w:sz w:val="32"/>
          <w:szCs w:val="32"/>
          <w:lang/>
        </w:rPr>
        <w:t>20</w:t>
      </w:r>
      <w:r>
        <w:rPr>
          <w:rFonts w:ascii="仿宋_GB2312" w:eastAsia="仿宋_GB2312" w:hAnsi="仿宋_GB2312" w:cs="仿宋_GB2312" w:hint="eastAsia"/>
          <w:color w:val="000000" w:themeColor="text1"/>
          <w:sz w:val="32"/>
          <w:szCs w:val="32"/>
          <w:lang/>
        </w:rPr>
        <w:t>个省级企业技术中心，</w:t>
      </w:r>
      <w:r>
        <w:rPr>
          <w:rFonts w:ascii="仿宋_GB2312" w:eastAsia="仿宋_GB2312" w:hAnsi="仿宋_GB2312" w:cs="仿宋_GB2312"/>
          <w:color w:val="000000" w:themeColor="text1"/>
          <w:sz w:val="32"/>
          <w:szCs w:val="32"/>
          <w:lang/>
        </w:rPr>
        <w:t>3</w:t>
      </w:r>
      <w:r>
        <w:rPr>
          <w:rFonts w:ascii="仿宋_GB2312" w:eastAsia="仿宋_GB2312" w:hAnsi="仿宋_GB2312" w:cs="仿宋_GB2312" w:hint="eastAsia"/>
          <w:color w:val="000000" w:themeColor="text1"/>
          <w:sz w:val="32"/>
          <w:szCs w:val="32"/>
          <w:lang/>
        </w:rPr>
        <w:t>个省级工业设计中心。</w:t>
      </w:r>
    </w:p>
    <w:p w:rsidR="009455AD" w:rsidRDefault="00143D32">
      <w:pPr>
        <w:spacing w:line="560" w:lineRule="exact"/>
        <w:ind w:firstLineChars="200" w:firstLine="643"/>
        <w:jc w:val="both"/>
        <w:rPr>
          <w:rFonts w:ascii="楷体_GB2312" w:eastAsia="楷体_GB2312" w:hAnsi="楷体_GB2312" w:cs="楷体_GB2312"/>
          <w:b/>
          <w:bCs/>
          <w:color w:val="000000" w:themeColor="text1"/>
          <w:sz w:val="32"/>
          <w:szCs w:val="32"/>
        </w:rPr>
      </w:pPr>
      <w:r>
        <w:rPr>
          <w:rFonts w:ascii="楷体_GB2312" w:eastAsia="楷体_GB2312" w:hAnsi="楷体_GB2312" w:cs="楷体_GB2312" w:hint="eastAsia"/>
          <w:b/>
          <w:bCs/>
          <w:color w:val="000000" w:themeColor="text1"/>
          <w:sz w:val="32"/>
          <w:szCs w:val="32"/>
        </w:rPr>
        <w:t>（一）</w:t>
      </w:r>
      <w:r>
        <w:rPr>
          <w:rFonts w:ascii="楷体_GB2312" w:eastAsia="楷体_GB2312" w:hAnsi="楷体_GB2312" w:cs="楷体_GB2312" w:hint="eastAsia"/>
          <w:b/>
          <w:bCs/>
          <w:color w:val="000000" w:themeColor="text1"/>
          <w:sz w:val="32"/>
          <w:szCs w:val="32"/>
          <w:lang/>
        </w:rPr>
        <w:t>加快建设各类创新载体</w:t>
      </w:r>
    </w:p>
    <w:p w:rsidR="009455AD" w:rsidRDefault="00143D32">
      <w:pPr>
        <w:pStyle w:val="21"/>
        <w:spacing w:after="0" w:line="560" w:lineRule="exact"/>
        <w:ind w:leftChars="0" w:left="0" w:firstLine="643"/>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sz w:val="32"/>
          <w:szCs w:val="32"/>
          <w:lang/>
        </w:rPr>
        <w:t>完善产业创新体系。</w:t>
      </w:r>
      <w:r>
        <w:rPr>
          <w:rFonts w:ascii="仿宋_GB2312" w:eastAsia="仿宋_GB2312" w:hAnsi="仿宋_GB2312" w:cs="仿宋_GB2312" w:hint="eastAsia"/>
          <w:sz w:val="32"/>
          <w:szCs w:val="32"/>
          <w:lang/>
        </w:rPr>
        <w:t>全力推动莆田未来科技产业园建设</w:t>
      </w:r>
      <w:r>
        <w:rPr>
          <w:rFonts w:ascii="仿宋_GB2312" w:eastAsia="仿宋_GB2312" w:hAnsi="仿宋_GB2312" w:cs="仿宋_GB2312" w:hint="eastAsia"/>
          <w:sz w:val="32"/>
          <w:szCs w:val="32"/>
        </w:rPr>
        <w:t>，鼓励县（区）建立科技育成中心、众创空间、专业孵化器、加速器等各类</w:t>
      </w:r>
      <w:r>
        <w:rPr>
          <w:rFonts w:ascii="仿宋_GB2312" w:eastAsia="仿宋_GB2312" w:hAnsi="仿宋_GB2312" w:cs="仿宋_GB2312" w:hint="eastAsia"/>
          <w:sz w:val="32"/>
          <w:szCs w:val="32"/>
          <w:lang/>
        </w:rPr>
        <w:t>双创示范</w:t>
      </w:r>
      <w:r>
        <w:rPr>
          <w:rFonts w:ascii="仿宋_GB2312" w:eastAsia="仿宋_GB2312" w:hAnsi="仿宋_GB2312" w:cs="仿宋_GB2312" w:hint="eastAsia"/>
          <w:sz w:val="32"/>
          <w:szCs w:val="32"/>
        </w:rPr>
        <w:t>基地</w:t>
      </w:r>
      <w:r>
        <w:rPr>
          <w:rFonts w:ascii="仿宋_GB2312" w:eastAsia="仿宋_GB2312" w:hAnsi="仿宋_GB2312" w:cs="仿宋_GB2312" w:hint="eastAsia"/>
          <w:sz w:val="32"/>
          <w:szCs w:val="32"/>
          <w:lang/>
        </w:rPr>
        <w:t>。</w:t>
      </w:r>
      <w:r>
        <w:rPr>
          <w:rFonts w:ascii="仿宋_GB2312" w:eastAsia="仿宋_GB2312" w:hAnsi="仿宋_GB2312" w:cs="仿宋_GB2312" w:hint="eastAsia"/>
          <w:sz w:val="32"/>
          <w:szCs w:val="32"/>
          <w:lang/>
        </w:rPr>
        <w:t>聚焦关键技术，加快</w:t>
      </w:r>
      <w:r>
        <w:rPr>
          <w:rFonts w:ascii="仿宋_GB2312" w:eastAsia="仿宋_GB2312" w:hAnsi="仿宋_GB2312" w:cs="仿宋_GB2312" w:hint="eastAsia"/>
          <w:color w:val="000000" w:themeColor="text1"/>
          <w:sz w:val="32"/>
          <w:szCs w:val="32"/>
        </w:rPr>
        <w:t>省级以上重点实验室、</w:t>
      </w:r>
      <w:r>
        <w:rPr>
          <w:rFonts w:ascii="仿宋_GB2312" w:eastAsia="仿宋_GB2312" w:hAnsi="仿宋_GB2312" w:cs="仿宋_GB2312" w:hint="eastAsia"/>
          <w:color w:val="000000" w:themeColor="text1"/>
          <w:sz w:val="32"/>
          <w:szCs w:val="32"/>
          <w:lang/>
        </w:rPr>
        <w:t>新型研发机构、</w:t>
      </w:r>
      <w:r>
        <w:rPr>
          <w:rFonts w:ascii="仿宋_GB2312" w:eastAsia="仿宋_GB2312" w:hAnsi="仿宋_GB2312" w:cs="仿宋_GB2312" w:hint="eastAsia"/>
          <w:color w:val="000000" w:themeColor="text1"/>
          <w:sz w:val="32"/>
          <w:szCs w:val="32"/>
        </w:rPr>
        <w:t>创新中心、工程研究中心、工业设计中心</w:t>
      </w:r>
      <w:r>
        <w:rPr>
          <w:rFonts w:ascii="仿宋_GB2312" w:eastAsia="仿宋_GB2312" w:hAnsi="仿宋_GB2312" w:cs="仿宋_GB2312" w:hint="eastAsia"/>
          <w:color w:val="000000" w:themeColor="text1"/>
          <w:sz w:val="32"/>
          <w:szCs w:val="32"/>
          <w:lang/>
        </w:rPr>
        <w:t>等创新</w:t>
      </w:r>
      <w:r>
        <w:rPr>
          <w:rFonts w:ascii="仿宋_GB2312" w:eastAsia="仿宋_GB2312" w:hAnsi="仿宋_GB2312" w:cs="仿宋_GB2312" w:hint="eastAsia"/>
          <w:color w:val="000000" w:themeColor="text1"/>
          <w:sz w:val="32"/>
          <w:szCs w:val="32"/>
        </w:rPr>
        <w:t>载体</w:t>
      </w:r>
      <w:r>
        <w:rPr>
          <w:rFonts w:ascii="仿宋_GB2312" w:eastAsia="仿宋_GB2312" w:hAnsi="仿宋_GB2312" w:cs="仿宋_GB2312" w:hint="eastAsia"/>
          <w:color w:val="000000" w:themeColor="text1"/>
          <w:sz w:val="32"/>
          <w:szCs w:val="32"/>
          <w:lang/>
        </w:rPr>
        <w:t>建设</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b/>
          <w:bCs/>
          <w:color w:val="000000" w:themeColor="text1"/>
          <w:sz w:val="32"/>
          <w:szCs w:val="32"/>
          <w:lang/>
        </w:rPr>
        <w:t>加快培育创新主体。</w:t>
      </w:r>
      <w:r>
        <w:rPr>
          <w:rFonts w:ascii="仿宋_GB2312" w:eastAsia="仿宋_GB2312" w:hAnsi="仿宋_GB2312" w:cs="仿宋_GB2312" w:hint="eastAsia"/>
          <w:color w:val="000000" w:themeColor="text1"/>
          <w:sz w:val="32"/>
          <w:szCs w:val="32"/>
        </w:rPr>
        <w:t>支持北京理工大学东南信息技术研究院</w:t>
      </w:r>
      <w:r>
        <w:rPr>
          <w:rFonts w:ascii="仿宋_GB2312" w:eastAsia="仿宋_GB2312" w:hAnsi="仿宋_GB2312" w:cs="仿宋_GB2312" w:hint="eastAsia"/>
          <w:color w:val="000000" w:themeColor="text1"/>
          <w:sz w:val="32"/>
          <w:szCs w:val="32"/>
        </w:rPr>
        <w:t>、兰州大学东南研究院</w:t>
      </w:r>
      <w:r>
        <w:rPr>
          <w:rFonts w:ascii="仿宋_GB2312" w:eastAsia="仿宋_GB2312" w:hAnsi="仿宋_GB2312" w:cs="仿宋_GB2312" w:hint="eastAsia"/>
          <w:color w:val="000000" w:themeColor="text1"/>
          <w:sz w:val="32"/>
          <w:szCs w:val="32"/>
        </w:rPr>
        <w:t>等科研院所</w:t>
      </w:r>
      <w:r>
        <w:rPr>
          <w:rFonts w:ascii="仿宋_GB2312" w:eastAsia="仿宋_GB2312" w:hAnsi="仿宋_GB2312" w:cs="仿宋_GB2312" w:hint="eastAsia"/>
          <w:color w:val="000000" w:themeColor="text1"/>
          <w:sz w:val="32"/>
          <w:szCs w:val="32"/>
        </w:rPr>
        <w:t>和莆田学院等</w:t>
      </w:r>
      <w:r>
        <w:rPr>
          <w:rFonts w:ascii="仿宋_GB2312" w:eastAsia="仿宋_GB2312" w:hAnsi="仿宋_GB2312" w:cs="仿宋_GB2312" w:hint="eastAsia"/>
          <w:color w:val="000000" w:themeColor="text1"/>
          <w:sz w:val="32"/>
          <w:szCs w:val="32"/>
          <w:lang/>
        </w:rPr>
        <w:t>本地院校</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鞋业协会等社会组织</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各行业龙头企业等产学研用创新主体</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联合成立行业创新平台</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sz w:val="32"/>
          <w:szCs w:val="32"/>
          <w:lang/>
        </w:rPr>
        <w:t>共建产业技术研究院、产业创新中心</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rPr>
        <w:t>拓展</w:t>
      </w:r>
      <w:r>
        <w:rPr>
          <w:rFonts w:ascii="仿宋_GB2312" w:eastAsia="仿宋_GB2312" w:hAnsi="仿宋_GB2312" w:cs="仿宋_GB2312" w:hint="eastAsia"/>
          <w:sz w:val="32"/>
          <w:szCs w:val="32"/>
          <w:lang/>
        </w:rPr>
        <w:t>与国内外知名高校、科研院所交流合作。</w:t>
      </w:r>
      <w:r>
        <w:rPr>
          <w:rFonts w:ascii="仿宋_GB2312" w:eastAsia="仿宋_GB2312" w:hAnsi="仿宋_GB2312" w:cs="仿宋_GB2312" w:hint="eastAsia"/>
          <w:b/>
          <w:bCs/>
          <w:color w:val="000000" w:themeColor="text1"/>
          <w:sz w:val="32"/>
          <w:szCs w:val="32"/>
          <w:shd w:val="clear" w:color="auto" w:fill="FFFFFF"/>
        </w:rPr>
        <w:t>发展科技</w:t>
      </w:r>
      <w:r>
        <w:rPr>
          <w:rFonts w:ascii="仿宋_GB2312" w:eastAsia="仿宋_GB2312" w:hAnsi="仿宋_GB2312" w:cs="仿宋_GB2312" w:hint="eastAsia"/>
          <w:b/>
          <w:bCs/>
          <w:color w:val="333333"/>
          <w:sz w:val="32"/>
          <w:szCs w:val="32"/>
        </w:rPr>
        <w:t>服务市场</w:t>
      </w:r>
      <w:r>
        <w:rPr>
          <w:rFonts w:ascii="仿宋_GB2312" w:eastAsia="仿宋_GB2312" w:hAnsi="仿宋_GB2312" w:cs="仿宋_GB2312" w:hint="eastAsia"/>
          <w:b/>
          <w:bCs/>
          <w:sz w:val="32"/>
          <w:szCs w:val="32"/>
          <w:lang/>
        </w:rPr>
        <w:t>。</w:t>
      </w:r>
      <w:r>
        <w:rPr>
          <w:rFonts w:ascii="仿宋_GB2312" w:eastAsia="仿宋_GB2312" w:hAnsi="仿宋_GB2312" w:cs="仿宋_GB2312" w:hint="eastAsia"/>
          <w:sz w:val="32"/>
          <w:szCs w:val="32"/>
        </w:rPr>
        <w:t>鼓励</w:t>
      </w:r>
      <w:r>
        <w:rPr>
          <w:rFonts w:ascii="仿宋_GB2312" w:eastAsia="仿宋_GB2312" w:hAnsi="仿宋_GB2312" w:cs="仿宋_GB2312" w:hint="eastAsia"/>
          <w:color w:val="000000" w:themeColor="text1"/>
          <w:sz w:val="32"/>
          <w:szCs w:val="32"/>
        </w:rPr>
        <w:t>依托专业咨询机构，</w:t>
      </w:r>
      <w:r>
        <w:rPr>
          <w:rFonts w:ascii="仿宋_GB2312" w:eastAsia="仿宋_GB2312" w:hAnsi="仿宋_GB2312" w:cs="仿宋_GB2312" w:hint="eastAsia"/>
          <w:sz w:val="32"/>
          <w:szCs w:val="32"/>
          <w:lang/>
        </w:rPr>
        <w:t>为企</w:t>
      </w:r>
      <w:r>
        <w:rPr>
          <w:rFonts w:ascii="仿宋_GB2312" w:eastAsia="仿宋_GB2312" w:hAnsi="仿宋_GB2312" w:cs="仿宋_GB2312" w:hint="eastAsia"/>
          <w:sz w:val="32"/>
          <w:szCs w:val="32"/>
        </w:rPr>
        <w:t>业</w:t>
      </w:r>
      <w:r>
        <w:rPr>
          <w:rFonts w:ascii="仿宋_GB2312" w:eastAsia="仿宋_GB2312" w:hAnsi="仿宋_GB2312" w:cs="仿宋_GB2312" w:hint="eastAsia"/>
          <w:sz w:val="32"/>
          <w:szCs w:val="32"/>
        </w:rPr>
        <w:t>开展</w:t>
      </w:r>
      <w:r>
        <w:rPr>
          <w:rFonts w:ascii="仿宋_GB2312" w:eastAsia="仿宋_GB2312" w:hAnsi="仿宋_GB2312" w:cs="仿宋_GB2312" w:hint="eastAsia"/>
          <w:sz w:val="32"/>
          <w:szCs w:val="32"/>
        </w:rPr>
        <w:t>政策解读、人才培训、信息咨询、检验检测、成果对接、投融资等</w:t>
      </w:r>
      <w:r>
        <w:rPr>
          <w:rFonts w:ascii="仿宋_GB2312" w:eastAsia="仿宋_GB2312" w:hAnsi="仿宋_GB2312" w:cs="仿宋_GB2312" w:hint="eastAsia"/>
          <w:sz w:val="32"/>
          <w:szCs w:val="32"/>
        </w:rPr>
        <w:t>产业咨询</w:t>
      </w:r>
      <w:r>
        <w:rPr>
          <w:rFonts w:ascii="仿宋_GB2312" w:eastAsia="仿宋_GB2312" w:hAnsi="仿宋_GB2312" w:cs="仿宋_GB2312" w:hint="eastAsia"/>
          <w:sz w:val="32"/>
          <w:szCs w:val="32"/>
        </w:rPr>
        <w:t>服务</w:t>
      </w:r>
      <w:r>
        <w:rPr>
          <w:rFonts w:ascii="仿宋_GB2312" w:eastAsia="仿宋_GB2312" w:hAnsi="仿宋_GB2312" w:cs="仿宋_GB2312" w:hint="eastAsia"/>
          <w:sz w:val="32"/>
          <w:szCs w:val="32"/>
        </w:rPr>
        <w:t>。</w:t>
      </w:r>
      <w:r>
        <w:rPr>
          <w:rFonts w:ascii="仿宋_GB2312" w:eastAsia="仿宋_GB2312" w:hAnsi="仿宋_GB2312" w:cs="仿宋_GB2312" w:hint="eastAsia"/>
          <w:color w:val="000000" w:themeColor="text1"/>
          <w:sz w:val="32"/>
          <w:szCs w:val="32"/>
        </w:rPr>
        <w:t>依托</w:t>
      </w:r>
      <w:r>
        <w:rPr>
          <w:rFonts w:ascii="仿宋_GB2312" w:eastAsia="仿宋_GB2312" w:hAnsi="仿宋_GB2312" w:cs="仿宋_GB2312" w:hint="eastAsia"/>
          <w:color w:val="000000" w:themeColor="text1"/>
          <w:sz w:val="32"/>
          <w:szCs w:val="32"/>
        </w:rPr>
        <w:t>专业服务平台</w:t>
      </w:r>
      <w:r>
        <w:rPr>
          <w:rFonts w:ascii="仿宋_GB2312" w:eastAsia="仿宋_GB2312" w:hAnsi="仿宋_GB2312" w:cs="仿宋_GB2312" w:hint="eastAsia"/>
          <w:color w:val="000000" w:themeColor="text1"/>
          <w:sz w:val="32"/>
          <w:szCs w:val="32"/>
        </w:rPr>
        <w:t>有效对接</w:t>
      </w:r>
      <w:r>
        <w:rPr>
          <w:rFonts w:ascii="仿宋_GB2312" w:eastAsia="仿宋_GB2312" w:hAnsi="仿宋_GB2312" w:cs="仿宋_GB2312" w:hint="eastAsia"/>
          <w:color w:val="000000" w:themeColor="text1"/>
          <w:sz w:val="32"/>
          <w:szCs w:val="32"/>
        </w:rPr>
        <w:t>区域内</w:t>
      </w:r>
      <w:r>
        <w:rPr>
          <w:rFonts w:ascii="仿宋_GB2312" w:eastAsia="仿宋_GB2312" w:hAnsi="仿宋_GB2312" w:cs="仿宋_GB2312" w:hint="eastAsia"/>
          <w:color w:val="000000" w:themeColor="text1"/>
          <w:sz w:val="32"/>
          <w:szCs w:val="32"/>
        </w:rPr>
        <w:t>和区域间</w:t>
      </w:r>
      <w:r>
        <w:rPr>
          <w:rFonts w:ascii="仿宋_GB2312" w:eastAsia="仿宋_GB2312" w:hAnsi="仿宋_GB2312" w:cs="仿宋_GB2312" w:hint="eastAsia"/>
          <w:color w:val="000000" w:themeColor="text1"/>
          <w:sz w:val="32"/>
          <w:szCs w:val="32"/>
        </w:rPr>
        <w:t>大中小企业创新能力、生产能力</w:t>
      </w:r>
      <w:r>
        <w:rPr>
          <w:rFonts w:ascii="仿宋_GB2312" w:eastAsia="仿宋_GB2312" w:hAnsi="仿宋_GB2312" w:cs="仿宋_GB2312" w:hint="eastAsia"/>
          <w:color w:val="000000" w:themeColor="text1"/>
          <w:sz w:val="32"/>
          <w:szCs w:val="32"/>
          <w:lang/>
        </w:rPr>
        <w:t>。</w:t>
      </w:r>
    </w:p>
    <w:p w:rsidR="009455AD" w:rsidRDefault="00143D32">
      <w:pPr>
        <w:spacing w:line="560" w:lineRule="exact"/>
        <w:ind w:firstLineChars="200" w:firstLine="643"/>
        <w:jc w:val="both"/>
        <w:rPr>
          <w:rFonts w:ascii="仿宋_GB2312" w:eastAsia="仿宋_GB2312" w:hAnsi="仿宋_GB2312" w:cs="仿宋_GB2312"/>
          <w:b/>
          <w:bCs/>
          <w:color w:val="000000" w:themeColor="text1"/>
          <w:sz w:val="32"/>
          <w:szCs w:val="32"/>
        </w:rPr>
      </w:pPr>
      <w:r>
        <w:rPr>
          <w:rFonts w:ascii="楷体_GB2312" w:eastAsia="楷体_GB2312" w:hAnsi="楷体_GB2312" w:cs="楷体_GB2312" w:hint="eastAsia"/>
          <w:b/>
          <w:bCs/>
          <w:color w:val="000000" w:themeColor="text1"/>
          <w:sz w:val="32"/>
          <w:szCs w:val="32"/>
        </w:rPr>
        <w:lastRenderedPageBreak/>
        <w:t>（二）</w:t>
      </w:r>
      <w:r>
        <w:rPr>
          <w:rFonts w:ascii="楷体_GB2312" w:eastAsia="楷体_GB2312" w:hAnsi="楷体_GB2312" w:cs="楷体_GB2312" w:hint="eastAsia"/>
          <w:b/>
          <w:bCs/>
          <w:color w:val="000000" w:themeColor="text1"/>
          <w:sz w:val="32"/>
          <w:szCs w:val="32"/>
          <w:lang/>
        </w:rPr>
        <w:t>激发</w:t>
      </w:r>
      <w:r>
        <w:rPr>
          <w:rFonts w:ascii="楷体_GB2312" w:eastAsia="楷体_GB2312" w:hAnsi="楷体_GB2312" w:cs="楷体_GB2312" w:hint="eastAsia"/>
          <w:b/>
          <w:bCs/>
          <w:color w:val="000000" w:themeColor="text1"/>
          <w:sz w:val="32"/>
          <w:szCs w:val="32"/>
        </w:rPr>
        <w:t>企业</w:t>
      </w:r>
      <w:r>
        <w:rPr>
          <w:rFonts w:ascii="楷体_GB2312" w:eastAsia="楷体_GB2312" w:hAnsi="楷体_GB2312" w:cs="楷体_GB2312" w:hint="eastAsia"/>
          <w:b/>
          <w:bCs/>
          <w:color w:val="000000" w:themeColor="text1"/>
          <w:sz w:val="32"/>
          <w:szCs w:val="32"/>
          <w:lang/>
        </w:rPr>
        <w:t>自主</w:t>
      </w:r>
      <w:r>
        <w:rPr>
          <w:rFonts w:ascii="楷体_GB2312" w:eastAsia="楷体_GB2312" w:hAnsi="楷体_GB2312" w:cs="楷体_GB2312" w:hint="eastAsia"/>
          <w:b/>
          <w:bCs/>
          <w:color w:val="000000" w:themeColor="text1"/>
          <w:sz w:val="32"/>
          <w:szCs w:val="32"/>
        </w:rPr>
        <w:t>创新能力</w:t>
      </w:r>
    </w:p>
    <w:p w:rsidR="009455AD" w:rsidRDefault="00143D32">
      <w:pPr>
        <w:spacing w:line="560" w:lineRule="exact"/>
        <w:ind w:firstLineChars="200" w:firstLine="643"/>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lang/>
        </w:rPr>
        <w:t>创新政策扶持体系</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sz w:val="32"/>
          <w:szCs w:val="32"/>
          <w:lang/>
        </w:rPr>
        <w:t>充分发挥财政科技资金的引导作用</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rPr>
        <w:t>加快探索有利于激发企业能动性的新型模式，</w:t>
      </w:r>
      <w:r>
        <w:rPr>
          <w:rFonts w:ascii="仿宋_GB2312" w:eastAsia="仿宋_GB2312" w:hAnsi="仿宋_GB2312" w:cs="仿宋_GB2312" w:hint="eastAsia"/>
          <w:color w:val="000000" w:themeColor="text1"/>
          <w:sz w:val="32"/>
          <w:szCs w:val="32"/>
        </w:rPr>
        <w:t>加大对</w:t>
      </w:r>
      <w:r>
        <w:rPr>
          <w:rFonts w:ascii="仿宋_GB2312" w:eastAsia="仿宋_GB2312" w:hAnsi="仿宋_GB2312" w:cs="仿宋_GB2312" w:hint="eastAsia"/>
          <w:sz w:val="32"/>
          <w:szCs w:val="32"/>
        </w:rPr>
        <w:t>工业企业研发经费投入补助、专利补贴</w:t>
      </w:r>
      <w:r>
        <w:rPr>
          <w:rFonts w:ascii="仿宋_GB2312" w:eastAsia="仿宋_GB2312" w:hAnsi="仿宋_GB2312" w:cs="仿宋_GB2312" w:hint="eastAsia"/>
          <w:sz w:val="32"/>
          <w:szCs w:val="32"/>
        </w:rPr>
        <w:t>和</w:t>
      </w:r>
      <w:r>
        <w:rPr>
          <w:rFonts w:ascii="仿宋_GB2312" w:eastAsia="仿宋_GB2312" w:hAnsi="仿宋_GB2312" w:cs="仿宋_GB2312" w:hint="eastAsia"/>
          <w:sz w:val="32"/>
          <w:szCs w:val="32"/>
        </w:rPr>
        <w:t>专利权质押贷款融资</w:t>
      </w:r>
      <w:r>
        <w:rPr>
          <w:rFonts w:ascii="仿宋_GB2312" w:eastAsia="仿宋_GB2312" w:hAnsi="仿宋_GB2312" w:cs="仿宋_GB2312" w:hint="eastAsia"/>
          <w:sz w:val="32"/>
          <w:szCs w:val="32"/>
        </w:rPr>
        <w:t>等方面的支持力度</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lang/>
        </w:rPr>
        <w:t>激励</w:t>
      </w:r>
      <w:r>
        <w:rPr>
          <w:rFonts w:ascii="仿宋_GB2312" w:eastAsia="仿宋_GB2312" w:hAnsi="仿宋_GB2312" w:cs="仿宋_GB2312" w:hint="eastAsia"/>
          <w:sz w:val="32"/>
          <w:szCs w:val="32"/>
        </w:rPr>
        <w:t>企业加强技术创新谋划，</w:t>
      </w:r>
      <w:r>
        <w:rPr>
          <w:rFonts w:ascii="仿宋_GB2312" w:eastAsia="仿宋_GB2312" w:hAnsi="仿宋_GB2312" w:cs="仿宋_GB2312" w:hint="eastAsia"/>
          <w:sz w:val="32"/>
          <w:szCs w:val="32"/>
          <w:lang/>
        </w:rPr>
        <w:t>健全企业科技创新机制，推动企业进一步发挥创新主体作用。</w:t>
      </w:r>
      <w:r>
        <w:rPr>
          <w:rFonts w:ascii="仿宋_GB2312" w:eastAsia="仿宋_GB2312" w:hAnsi="仿宋_GB2312" w:cs="仿宋_GB2312" w:hint="eastAsia"/>
          <w:b/>
          <w:bCs/>
          <w:color w:val="000000" w:themeColor="text1"/>
          <w:sz w:val="32"/>
          <w:szCs w:val="32"/>
          <w:lang/>
        </w:rPr>
        <w:t>提高企业综合运营能力</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color w:val="000000" w:themeColor="text1"/>
          <w:sz w:val="32"/>
          <w:szCs w:val="32"/>
        </w:rPr>
        <w:t>依托现代经营理念，鼓励企业加强市场调研、需求分析、产品定义与营销执行能力，畅通企业内部研发、生产、营销的联系渠道和企业外部组织、信息、人才的交流方式，</w:t>
      </w:r>
      <w:r>
        <w:rPr>
          <w:rFonts w:ascii="仿宋_GB2312" w:eastAsia="仿宋_GB2312" w:hAnsi="仿宋_GB2312" w:cs="仿宋_GB2312" w:hint="eastAsia"/>
          <w:color w:val="000000" w:themeColor="text1"/>
          <w:sz w:val="32"/>
          <w:szCs w:val="32"/>
          <w:lang/>
        </w:rPr>
        <w:t>引导企业向研发设计、品牌营销等环节延伸</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b/>
          <w:bCs/>
          <w:color w:val="000000" w:themeColor="text1"/>
          <w:sz w:val="32"/>
          <w:szCs w:val="32"/>
          <w:lang/>
        </w:rPr>
        <w:t>提升企业间协同能力</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color w:val="000000" w:themeColor="text1"/>
          <w:sz w:val="32"/>
          <w:szCs w:val="32"/>
        </w:rPr>
        <w:t>围绕鞋服、工艺美术、食品加工等传统优势产业，</w:t>
      </w:r>
      <w:r>
        <w:rPr>
          <w:rFonts w:ascii="仿宋_GB2312" w:eastAsia="仿宋_GB2312" w:hAnsi="仿宋_GB2312" w:cs="仿宋_GB2312" w:hint="eastAsia"/>
          <w:color w:val="000000" w:themeColor="text1"/>
          <w:sz w:val="32"/>
          <w:szCs w:val="32"/>
          <w:lang/>
        </w:rPr>
        <w:t>支持大中小企业</w:t>
      </w:r>
      <w:r>
        <w:rPr>
          <w:rFonts w:ascii="仿宋_GB2312" w:eastAsia="仿宋_GB2312" w:hAnsi="仿宋_GB2312" w:cs="仿宋_GB2312" w:hint="eastAsia"/>
          <w:color w:val="000000" w:themeColor="text1"/>
          <w:sz w:val="32"/>
          <w:szCs w:val="32"/>
        </w:rPr>
        <w:t>牵头</w:t>
      </w:r>
      <w:r>
        <w:rPr>
          <w:rFonts w:ascii="仿宋_GB2312" w:eastAsia="仿宋_GB2312" w:hAnsi="仿宋_GB2312" w:cs="仿宋_GB2312" w:hint="eastAsia"/>
          <w:color w:val="000000" w:themeColor="text1"/>
          <w:sz w:val="32"/>
          <w:szCs w:val="32"/>
          <w:lang/>
        </w:rPr>
        <w:t>或</w:t>
      </w:r>
      <w:r>
        <w:rPr>
          <w:rFonts w:ascii="仿宋_GB2312" w:eastAsia="仿宋_GB2312" w:hAnsi="仿宋_GB2312" w:cs="仿宋_GB2312" w:hint="eastAsia"/>
          <w:color w:val="000000" w:themeColor="text1"/>
          <w:sz w:val="32"/>
          <w:szCs w:val="32"/>
        </w:rPr>
        <w:t>参与省级科技专项，</w:t>
      </w:r>
      <w:r>
        <w:rPr>
          <w:rFonts w:ascii="仿宋_GB2312" w:eastAsia="仿宋_GB2312" w:hAnsi="仿宋_GB2312" w:cs="仿宋_GB2312" w:hint="eastAsia"/>
          <w:color w:val="000000" w:themeColor="text1"/>
          <w:sz w:val="32"/>
          <w:szCs w:val="32"/>
          <w:lang/>
        </w:rPr>
        <w:t>鼓励企业</w:t>
      </w:r>
      <w:r>
        <w:rPr>
          <w:rFonts w:ascii="仿宋_GB2312" w:eastAsia="仿宋_GB2312" w:hAnsi="仿宋_GB2312" w:cs="仿宋_GB2312" w:hint="eastAsia"/>
          <w:color w:val="000000" w:themeColor="text1"/>
          <w:sz w:val="32"/>
          <w:szCs w:val="32"/>
        </w:rPr>
        <w:t>创建</w:t>
      </w:r>
      <w:r>
        <w:rPr>
          <w:rFonts w:ascii="仿宋_GB2312" w:eastAsia="仿宋_GB2312" w:hAnsi="仿宋_GB2312" w:cs="仿宋_GB2312" w:hint="eastAsia"/>
          <w:color w:val="000000" w:themeColor="text1"/>
          <w:sz w:val="32"/>
          <w:szCs w:val="32"/>
        </w:rPr>
        <w:t>国家级技术创新示范企业及省级企业技术中心</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lang/>
        </w:rPr>
        <w:t>带动上下游企业抱团发展，加快构建协同创新体系。</w:t>
      </w:r>
    </w:p>
    <w:p w:rsidR="009455AD" w:rsidRDefault="00143D32" w:rsidP="002D2593">
      <w:pPr>
        <w:spacing w:line="560" w:lineRule="exact"/>
        <w:ind w:leftChars="200" w:left="480"/>
        <w:jc w:val="both"/>
        <w:rPr>
          <w:rFonts w:ascii="仿宋_GB2312" w:eastAsia="仿宋_GB2312" w:hAnsi="仿宋_GB2312" w:cs="仿宋_GB2312"/>
          <w:sz w:val="32"/>
          <w:szCs w:val="32"/>
          <w:lang/>
        </w:rPr>
      </w:pPr>
      <w:r>
        <w:rPr>
          <w:rFonts w:ascii="楷体_GB2312" w:eastAsia="楷体_GB2312" w:hAnsi="楷体_GB2312" w:cs="楷体_GB2312" w:hint="eastAsia"/>
          <w:b/>
          <w:bCs/>
          <w:color w:val="000000" w:themeColor="text1"/>
          <w:sz w:val="32"/>
          <w:szCs w:val="32"/>
        </w:rPr>
        <w:t>（三）</w:t>
      </w:r>
      <w:r>
        <w:rPr>
          <w:rFonts w:ascii="楷体_GB2312" w:eastAsia="楷体_GB2312" w:hAnsi="楷体_GB2312" w:cs="楷体_GB2312" w:hint="eastAsia"/>
          <w:b/>
          <w:bCs/>
          <w:color w:val="000000" w:themeColor="text1"/>
          <w:sz w:val="32"/>
          <w:szCs w:val="32"/>
          <w:lang/>
        </w:rPr>
        <w:t>加快</w:t>
      </w:r>
      <w:r>
        <w:rPr>
          <w:rFonts w:ascii="楷体_GB2312" w:eastAsia="楷体_GB2312" w:hAnsi="楷体_GB2312" w:cs="楷体_GB2312" w:hint="eastAsia"/>
          <w:b/>
          <w:bCs/>
          <w:color w:val="000000" w:themeColor="text1"/>
          <w:sz w:val="32"/>
          <w:szCs w:val="32"/>
        </w:rPr>
        <w:t>科技成果转化</w:t>
      </w:r>
    </w:p>
    <w:p w:rsidR="009455AD" w:rsidRDefault="00143D32">
      <w:pPr>
        <w:spacing w:line="560" w:lineRule="exact"/>
        <w:ind w:firstLineChars="200" w:firstLine="643"/>
        <w:jc w:val="both"/>
        <w:rPr>
          <w:rFonts w:ascii="仿宋_GB2312" w:eastAsia="仿宋_GB2312" w:hAnsi="仿宋_GB2312" w:cs="仿宋_GB2312"/>
          <w:sz w:val="32"/>
          <w:szCs w:val="32"/>
          <w:lang/>
        </w:rPr>
      </w:pPr>
      <w:r>
        <w:rPr>
          <w:rFonts w:ascii="仿宋_GB2312" w:eastAsia="仿宋_GB2312" w:hAnsi="仿宋_GB2312" w:cs="仿宋_GB2312" w:hint="eastAsia"/>
          <w:b/>
          <w:bCs/>
          <w:sz w:val="32"/>
          <w:szCs w:val="32"/>
          <w:lang/>
        </w:rPr>
        <w:t>促进创新要素对接。</w:t>
      </w:r>
      <w:r>
        <w:rPr>
          <w:rFonts w:ascii="仿宋_GB2312" w:eastAsia="仿宋_GB2312" w:hAnsi="仿宋_GB2312" w:cs="仿宋_GB2312" w:hint="eastAsia"/>
          <w:color w:val="000000" w:themeColor="text1"/>
          <w:sz w:val="32"/>
          <w:szCs w:val="32"/>
        </w:rPr>
        <w:t>依托中国海峡项目成果交易会、</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color w:val="000000" w:themeColor="text1"/>
          <w:sz w:val="32"/>
          <w:szCs w:val="32"/>
          <w:lang/>
        </w:rPr>
        <w:t>9.8</w:t>
      </w:r>
      <w:r>
        <w:rPr>
          <w:rFonts w:ascii="仿宋_GB2312" w:eastAsia="仿宋_GB2312" w:hAnsi="仿宋_GB2312" w:cs="仿宋_GB2312" w:hint="eastAsia"/>
          <w:color w:val="000000" w:themeColor="text1"/>
          <w:sz w:val="32"/>
          <w:szCs w:val="32"/>
          <w:lang/>
        </w:rPr>
        <w:t>贸洽会”、</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6.18</w:t>
      </w:r>
      <w:r>
        <w:rPr>
          <w:rFonts w:ascii="仿宋_GB2312" w:eastAsia="仿宋_GB2312" w:hAnsi="仿宋_GB2312" w:cs="仿宋_GB2312" w:hint="eastAsia"/>
          <w:color w:val="000000" w:themeColor="text1"/>
          <w:sz w:val="32"/>
          <w:szCs w:val="32"/>
        </w:rPr>
        <w:t>虚拟研究院”等</w:t>
      </w:r>
      <w:r>
        <w:rPr>
          <w:rFonts w:ascii="仿宋_GB2312" w:eastAsia="仿宋_GB2312" w:hAnsi="仿宋_GB2312" w:cs="仿宋_GB2312" w:hint="eastAsia"/>
          <w:color w:val="000000" w:themeColor="text1"/>
          <w:sz w:val="32"/>
          <w:szCs w:val="32"/>
          <w:lang/>
        </w:rPr>
        <w:t>大型科技、经贸交流活动或</w:t>
      </w:r>
      <w:r>
        <w:rPr>
          <w:rFonts w:ascii="仿宋_GB2312" w:eastAsia="仿宋_GB2312" w:hAnsi="仿宋_GB2312" w:cs="仿宋_GB2312" w:hint="eastAsia"/>
          <w:color w:val="000000" w:themeColor="text1"/>
          <w:sz w:val="32"/>
          <w:szCs w:val="32"/>
        </w:rPr>
        <w:t>平台，围绕“</w:t>
      </w:r>
      <w:r>
        <w:rPr>
          <w:rFonts w:ascii="仿宋_GB2312" w:eastAsia="仿宋_GB2312" w:hAnsi="仿宋_GB2312" w:cs="仿宋_GB2312" w:hint="eastAsia"/>
          <w:color w:val="000000" w:themeColor="text1"/>
          <w:sz w:val="32"/>
          <w:szCs w:val="32"/>
        </w:rPr>
        <w:t>343</w:t>
      </w:r>
      <w:r>
        <w:rPr>
          <w:rFonts w:ascii="仿宋_GB2312" w:eastAsia="仿宋_GB2312" w:hAnsi="仿宋_GB2312" w:cs="仿宋_GB2312" w:hint="eastAsia"/>
          <w:color w:val="000000" w:themeColor="text1"/>
          <w:sz w:val="32"/>
          <w:szCs w:val="32"/>
        </w:rPr>
        <w:t>”重点产业</w:t>
      </w:r>
      <w:r>
        <w:rPr>
          <w:rFonts w:ascii="仿宋_GB2312" w:eastAsia="仿宋_GB2312" w:hAnsi="仿宋_GB2312" w:cs="仿宋_GB2312" w:hint="eastAsia"/>
          <w:color w:val="000000" w:themeColor="text1"/>
          <w:sz w:val="32"/>
          <w:szCs w:val="32"/>
          <w:lang/>
        </w:rPr>
        <w:t>筹办大型成果或项目对接会，</w:t>
      </w:r>
      <w:r>
        <w:rPr>
          <w:rFonts w:ascii="仿宋_GB2312" w:eastAsia="仿宋_GB2312" w:hAnsi="仿宋_GB2312" w:cs="仿宋_GB2312" w:hint="eastAsia"/>
          <w:color w:val="000000" w:themeColor="text1"/>
          <w:sz w:val="32"/>
          <w:szCs w:val="32"/>
        </w:rPr>
        <w:t>构建政府计划推动和技术市场扩散双动力模式，</w:t>
      </w:r>
      <w:r>
        <w:rPr>
          <w:rFonts w:ascii="仿宋_GB2312" w:eastAsia="仿宋_GB2312" w:hAnsi="仿宋_GB2312" w:cs="仿宋_GB2312" w:hint="eastAsia"/>
          <w:color w:val="000000" w:themeColor="text1"/>
          <w:sz w:val="32"/>
          <w:szCs w:val="32"/>
          <w:lang/>
        </w:rPr>
        <w:t>加强</w:t>
      </w:r>
      <w:r>
        <w:rPr>
          <w:rFonts w:ascii="仿宋_GB2312" w:eastAsia="仿宋_GB2312" w:hAnsi="仿宋_GB2312" w:cs="仿宋_GB2312" w:hint="eastAsia"/>
          <w:color w:val="000000" w:themeColor="text1"/>
          <w:sz w:val="32"/>
          <w:szCs w:val="32"/>
        </w:rPr>
        <w:t>创新科技成果</w:t>
      </w:r>
      <w:r>
        <w:rPr>
          <w:rFonts w:ascii="仿宋_GB2312" w:eastAsia="仿宋_GB2312" w:hAnsi="仿宋_GB2312" w:cs="仿宋_GB2312" w:hint="eastAsia"/>
          <w:color w:val="000000" w:themeColor="text1"/>
          <w:sz w:val="32"/>
          <w:szCs w:val="32"/>
          <w:lang/>
        </w:rPr>
        <w:t>对接，</w:t>
      </w:r>
      <w:r>
        <w:rPr>
          <w:rFonts w:ascii="仿宋_GB2312" w:eastAsia="仿宋_GB2312" w:hAnsi="仿宋_GB2312" w:cs="仿宋_GB2312" w:hint="eastAsia"/>
          <w:color w:val="000000" w:themeColor="text1"/>
          <w:sz w:val="32"/>
          <w:szCs w:val="32"/>
        </w:rPr>
        <w:t>促进一批</w:t>
      </w:r>
      <w:r>
        <w:rPr>
          <w:rFonts w:ascii="仿宋_GB2312" w:eastAsia="仿宋_GB2312" w:hAnsi="仿宋_GB2312" w:cs="仿宋_GB2312" w:hint="eastAsia"/>
          <w:color w:val="000000" w:themeColor="text1"/>
          <w:sz w:val="32"/>
          <w:szCs w:val="32"/>
          <w:lang/>
        </w:rPr>
        <w:t>科技成果</w:t>
      </w:r>
      <w:r>
        <w:rPr>
          <w:rFonts w:ascii="仿宋_GB2312" w:eastAsia="仿宋_GB2312" w:hAnsi="仿宋_GB2312" w:cs="仿宋_GB2312" w:hint="eastAsia"/>
          <w:color w:val="000000" w:themeColor="text1"/>
          <w:sz w:val="32"/>
          <w:szCs w:val="32"/>
        </w:rPr>
        <w:t>在莆</w:t>
      </w:r>
      <w:r>
        <w:rPr>
          <w:rFonts w:ascii="仿宋_GB2312" w:eastAsia="仿宋_GB2312" w:hAnsi="仿宋_GB2312" w:cs="仿宋_GB2312" w:hint="eastAsia"/>
          <w:color w:val="000000" w:themeColor="text1"/>
          <w:sz w:val="32"/>
          <w:szCs w:val="32"/>
          <w:lang/>
        </w:rPr>
        <w:t>转化和产业化。</w:t>
      </w:r>
      <w:r>
        <w:rPr>
          <w:rFonts w:ascii="仿宋_GB2312" w:eastAsia="仿宋_GB2312" w:hAnsi="仿宋_GB2312" w:cs="仿宋_GB2312" w:hint="eastAsia"/>
          <w:b/>
          <w:bCs/>
          <w:sz w:val="32"/>
          <w:szCs w:val="32"/>
          <w:lang/>
        </w:rPr>
        <w:t>探索产学研深度合作模式。</w:t>
      </w:r>
      <w:r>
        <w:rPr>
          <w:rFonts w:ascii="仿宋_GB2312" w:eastAsia="仿宋_GB2312" w:hAnsi="仿宋_GB2312" w:cs="仿宋_GB2312" w:hint="eastAsia"/>
          <w:sz w:val="32"/>
          <w:szCs w:val="32"/>
        </w:rPr>
        <w:t>设立高校产学研合作科技重大项目，开展科技人员服务企业、技术经纪人、校企对接等产学研深度合作的探索</w:t>
      </w:r>
      <w:r>
        <w:rPr>
          <w:rFonts w:ascii="仿宋_GB2312" w:eastAsia="仿宋_GB2312" w:hAnsi="仿宋_GB2312" w:cs="仿宋_GB2312" w:hint="eastAsia"/>
          <w:sz w:val="32"/>
          <w:szCs w:val="32"/>
          <w:lang/>
        </w:rPr>
        <w:t>，打造一批科技成果产业化基地和产学研合作示范基地，提升建</w:t>
      </w:r>
      <w:r>
        <w:rPr>
          <w:rFonts w:ascii="仿宋_GB2312" w:eastAsia="仿宋_GB2312" w:hAnsi="仿宋_GB2312" w:cs="仿宋_GB2312" w:hint="eastAsia"/>
          <w:sz w:val="32"/>
          <w:szCs w:val="32"/>
          <w:lang/>
        </w:rPr>
        <w:lastRenderedPageBreak/>
        <w:t>设中科院科技服务网络（</w:t>
      </w:r>
      <w:r>
        <w:rPr>
          <w:rFonts w:ascii="仿宋_GB2312" w:eastAsia="仿宋_GB2312" w:hAnsi="仿宋_GB2312" w:cs="仿宋_GB2312"/>
          <w:sz w:val="32"/>
          <w:szCs w:val="32"/>
          <w:lang/>
        </w:rPr>
        <w:t>STS</w:t>
      </w:r>
      <w:r>
        <w:rPr>
          <w:rFonts w:ascii="仿宋_GB2312" w:eastAsia="仿宋_GB2312" w:hAnsi="仿宋_GB2312" w:cs="仿宋_GB2312" w:hint="eastAsia"/>
          <w:sz w:val="32"/>
          <w:szCs w:val="32"/>
          <w:lang/>
        </w:rPr>
        <w:t>）福建中心莆田分中心，</w:t>
      </w:r>
      <w:r>
        <w:rPr>
          <w:rFonts w:ascii="仿宋_GB2312" w:eastAsia="仿宋_GB2312" w:hAnsi="仿宋_GB2312" w:cs="仿宋_GB2312" w:hint="eastAsia"/>
          <w:sz w:val="32"/>
          <w:szCs w:val="32"/>
        </w:rPr>
        <w:t>引导企业引进中科院、高校科研成果在</w:t>
      </w:r>
      <w:r>
        <w:rPr>
          <w:rFonts w:ascii="仿宋_GB2312" w:eastAsia="仿宋_GB2312" w:hAnsi="仿宋_GB2312" w:cs="仿宋_GB2312" w:hint="eastAsia"/>
          <w:sz w:val="32"/>
          <w:szCs w:val="32"/>
          <w:lang/>
        </w:rPr>
        <w:t>莆田</w:t>
      </w:r>
      <w:r>
        <w:rPr>
          <w:rFonts w:ascii="仿宋_GB2312" w:eastAsia="仿宋_GB2312" w:hAnsi="仿宋_GB2312" w:cs="仿宋_GB2312" w:hint="eastAsia"/>
          <w:sz w:val="32"/>
          <w:szCs w:val="32"/>
        </w:rPr>
        <w:t>转化</w:t>
      </w:r>
      <w:r>
        <w:rPr>
          <w:rFonts w:ascii="仿宋_GB2312" w:eastAsia="仿宋_GB2312" w:hAnsi="仿宋_GB2312" w:cs="仿宋_GB2312" w:hint="eastAsia"/>
          <w:sz w:val="32"/>
          <w:szCs w:val="32"/>
          <w:lang/>
        </w:rPr>
        <w:t>为现实生产力</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b/>
          <w:bCs/>
          <w:sz w:val="32"/>
          <w:szCs w:val="32"/>
          <w:lang/>
        </w:rPr>
        <w:t>加强知识产权保护。</w:t>
      </w:r>
      <w:r>
        <w:rPr>
          <w:rFonts w:ascii="仿宋_GB2312" w:eastAsia="仿宋_GB2312" w:hAnsi="仿宋_GB2312" w:cs="仿宋_GB2312" w:hint="eastAsia"/>
          <w:sz w:val="32"/>
          <w:szCs w:val="32"/>
        </w:rPr>
        <w:t>推进国家知识产权试点城市建设</w:t>
      </w:r>
      <w:r>
        <w:rPr>
          <w:rFonts w:ascii="仿宋_GB2312" w:eastAsia="仿宋_GB2312" w:hAnsi="仿宋_GB2312" w:cs="仿宋_GB2312" w:hint="eastAsia"/>
          <w:sz w:val="32"/>
          <w:szCs w:val="32"/>
          <w:lang/>
        </w:rPr>
        <w:t>工作。建立健全知识产权奖励制度，鼓励支持企业将自有专利技术或引进关键专利技术进行实施和转化。培养和发展知识产权代理、交易、资讯、评估、转化和法律服务等中介服务机构，提高知识产权社会化服务水平。</w:t>
      </w:r>
      <w:bookmarkStart w:id="63" w:name="_Toc26399"/>
    </w:p>
    <w:p w:rsidR="009455AD" w:rsidRDefault="00143D32">
      <w:pPr>
        <w:pStyle w:val="2"/>
        <w:keepNext w:val="0"/>
        <w:spacing w:before="0" w:after="0" w:line="560" w:lineRule="exact"/>
        <w:ind w:firstLineChars="200" w:firstLine="640"/>
        <w:rPr>
          <w:rFonts w:ascii="黑体" w:eastAsia="黑体" w:hAnsi="黑体" w:cs="黑体"/>
          <w:b w:val="0"/>
          <w:bCs w:val="0"/>
          <w:color w:val="000000" w:themeColor="text1"/>
        </w:rPr>
      </w:pPr>
      <w:bookmarkStart w:id="64" w:name="_Toc32306"/>
      <w:r>
        <w:rPr>
          <w:rFonts w:ascii="黑体" w:eastAsia="黑体" w:hAnsi="黑体" w:cs="黑体" w:hint="eastAsia"/>
          <w:b w:val="0"/>
          <w:bCs w:val="0"/>
          <w:color w:val="000000" w:themeColor="text1"/>
        </w:rPr>
        <w:t>二、培强扶优</w:t>
      </w:r>
      <w:r>
        <w:rPr>
          <w:rFonts w:ascii="黑体" w:eastAsia="黑体" w:hAnsi="黑体" w:cs="黑体" w:hint="eastAsia"/>
          <w:b w:val="0"/>
          <w:bCs w:val="0"/>
          <w:color w:val="000000" w:themeColor="text1"/>
        </w:rPr>
        <w:t>工程，</w:t>
      </w:r>
      <w:bookmarkEnd w:id="63"/>
      <w:r>
        <w:rPr>
          <w:rFonts w:ascii="黑体" w:eastAsia="黑体" w:hAnsi="黑体" w:cs="黑体" w:hint="eastAsia"/>
          <w:b w:val="0"/>
          <w:bCs w:val="0"/>
          <w:color w:val="000000" w:themeColor="text1"/>
          <w:lang/>
        </w:rPr>
        <w:t>加快推进产业链现代化水平</w:t>
      </w:r>
      <w:bookmarkEnd w:id="64"/>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shd w:val="clear" w:color="auto" w:fill="FFFFFF"/>
        </w:rPr>
        <w:t>培育引进一批</w:t>
      </w:r>
      <w:r>
        <w:rPr>
          <w:rFonts w:ascii="仿宋_GB2312" w:eastAsia="仿宋_GB2312" w:hAnsi="仿宋_GB2312" w:cs="仿宋_GB2312" w:hint="eastAsia"/>
          <w:color w:val="333333"/>
          <w:sz w:val="32"/>
          <w:szCs w:val="32"/>
        </w:rPr>
        <w:t>主业突出、核心竞争力强、</w:t>
      </w:r>
      <w:r>
        <w:rPr>
          <w:rFonts w:ascii="仿宋_GB2312" w:eastAsia="仿宋_GB2312" w:hAnsi="仿宋_GB2312" w:cs="仿宋_GB2312" w:hint="eastAsia"/>
          <w:color w:val="000000" w:themeColor="text1"/>
          <w:sz w:val="32"/>
          <w:szCs w:val="32"/>
          <w:shd w:val="clear" w:color="auto" w:fill="FFFFFF"/>
        </w:rPr>
        <w:t>辐射带动</w:t>
      </w:r>
      <w:r>
        <w:rPr>
          <w:rFonts w:ascii="仿宋_GB2312" w:eastAsia="仿宋_GB2312" w:hAnsi="仿宋_GB2312" w:cs="仿宋_GB2312" w:hint="eastAsia"/>
          <w:color w:val="333333"/>
          <w:sz w:val="32"/>
          <w:szCs w:val="32"/>
        </w:rPr>
        <w:t>作用大</w:t>
      </w:r>
      <w:r>
        <w:rPr>
          <w:rFonts w:ascii="仿宋_GB2312" w:eastAsia="仿宋_GB2312" w:hAnsi="仿宋_GB2312" w:cs="仿宋_GB2312" w:hint="eastAsia"/>
          <w:color w:val="000000" w:themeColor="text1"/>
          <w:sz w:val="32"/>
          <w:szCs w:val="32"/>
          <w:shd w:val="clear" w:color="auto" w:fill="FFFFFF"/>
        </w:rPr>
        <w:t>的龙头企业</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lang/>
        </w:rPr>
        <w:t>围绕重点</w:t>
      </w:r>
      <w:r>
        <w:rPr>
          <w:rFonts w:ascii="仿宋_GB2312" w:eastAsia="仿宋_GB2312" w:hAnsi="仿宋_GB2312" w:cs="仿宋_GB2312" w:hint="eastAsia"/>
          <w:color w:val="000000" w:themeColor="text1"/>
          <w:sz w:val="32"/>
          <w:szCs w:val="32"/>
        </w:rPr>
        <w:t>产业和</w:t>
      </w:r>
      <w:r>
        <w:rPr>
          <w:rFonts w:ascii="仿宋_GB2312" w:eastAsia="仿宋_GB2312" w:hAnsi="仿宋_GB2312" w:cs="仿宋_GB2312" w:hint="eastAsia"/>
          <w:color w:val="000000" w:themeColor="text1"/>
          <w:sz w:val="32"/>
          <w:szCs w:val="32"/>
          <w:lang/>
        </w:rPr>
        <w:t>龙头企业，以强链补链扩链为抓手，</w:t>
      </w:r>
      <w:r>
        <w:rPr>
          <w:rFonts w:ascii="仿宋_GB2312" w:eastAsia="仿宋_GB2312" w:hAnsi="仿宋_GB2312" w:cs="仿宋_GB2312" w:hint="eastAsia"/>
          <w:color w:val="000000" w:themeColor="text1"/>
          <w:sz w:val="32"/>
          <w:szCs w:val="32"/>
        </w:rPr>
        <w:t>鼓励本地</w:t>
      </w:r>
      <w:r>
        <w:rPr>
          <w:rFonts w:ascii="仿宋_GB2312" w:eastAsia="仿宋_GB2312" w:hAnsi="仿宋_GB2312" w:cs="仿宋_GB2312" w:hint="eastAsia"/>
          <w:color w:val="000000" w:themeColor="text1"/>
          <w:sz w:val="32"/>
          <w:szCs w:val="32"/>
          <w:lang/>
        </w:rPr>
        <w:t>企业技改</w:t>
      </w:r>
      <w:r>
        <w:rPr>
          <w:rFonts w:ascii="仿宋_GB2312" w:eastAsia="仿宋_GB2312" w:hAnsi="仿宋_GB2312" w:cs="仿宋_GB2312" w:hint="eastAsia"/>
          <w:color w:val="000000" w:themeColor="text1"/>
          <w:sz w:val="32"/>
          <w:szCs w:val="32"/>
        </w:rPr>
        <w:t>转型</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引进</w:t>
      </w:r>
      <w:r>
        <w:rPr>
          <w:rFonts w:ascii="仿宋_GB2312" w:eastAsia="仿宋_GB2312" w:hAnsi="仿宋_GB2312" w:cs="仿宋_GB2312" w:hint="eastAsia"/>
          <w:color w:val="000000" w:themeColor="text1"/>
          <w:sz w:val="32"/>
          <w:szCs w:val="32"/>
        </w:rPr>
        <w:t>一批</w:t>
      </w:r>
      <w:r>
        <w:rPr>
          <w:rFonts w:ascii="仿宋_GB2312" w:eastAsia="仿宋_GB2312" w:hAnsi="仿宋_GB2312" w:cs="仿宋_GB2312" w:hint="eastAsia"/>
          <w:color w:val="000000" w:themeColor="text1"/>
          <w:sz w:val="32"/>
          <w:szCs w:val="32"/>
        </w:rPr>
        <w:t>关键领域和缺失环节配套项目</w:t>
      </w:r>
      <w:r>
        <w:rPr>
          <w:rFonts w:ascii="仿宋_GB2312" w:eastAsia="仿宋_GB2312" w:hAnsi="仿宋_GB2312" w:cs="仿宋_GB2312" w:hint="eastAsia"/>
          <w:color w:val="000000" w:themeColor="text1"/>
          <w:sz w:val="32"/>
          <w:szCs w:val="32"/>
        </w:rPr>
        <w:t>，补齐产业链、供应链短板，提升产业发展</w:t>
      </w:r>
      <w:r>
        <w:rPr>
          <w:rFonts w:ascii="仿宋_GB2312" w:eastAsia="仿宋_GB2312" w:hAnsi="仿宋_GB2312" w:cs="仿宋_GB2312" w:hint="eastAsia"/>
          <w:color w:val="000000" w:themeColor="text1"/>
          <w:sz w:val="32"/>
          <w:szCs w:val="32"/>
        </w:rPr>
        <w:t>能级。</w:t>
      </w:r>
      <w:r>
        <w:rPr>
          <w:rFonts w:ascii="仿宋_GB2312" w:eastAsia="仿宋_GB2312" w:hAnsi="仿宋_GB2312" w:cs="仿宋_GB2312" w:hint="eastAsia"/>
          <w:color w:val="000000" w:themeColor="text1"/>
          <w:sz w:val="32"/>
          <w:szCs w:val="32"/>
          <w:lang/>
        </w:rPr>
        <w:t>到“十四五”末，力争全市产值超百亿企业达到</w:t>
      </w:r>
      <w:r>
        <w:rPr>
          <w:rFonts w:ascii="仿宋_GB2312" w:eastAsia="仿宋_GB2312" w:hAnsi="仿宋_GB2312" w:cs="仿宋_GB2312" w:hint="eastAsia"/>
          <w:color w:val="000000" w:themeColor="text1"/>
          <w:sz w:val="32"/>
          <w:szCs w:val="32"/>
          <w:lang/>
        </w:rPr>
        <w:t>6</w:t>
      </w:r>
      <w:r>
        <w:rPr>
          <w:rFonts w:ascii="仿宋_GB2312" w:eastAsia="仿宋_GB2312" w:hAnsi="仿宋_GB2312" w:cs="仿宋_GB2312" w:hint="eastAsia"/>
          <w:color w:val="000000" w:themeColor="text1"/>
          <w:sz w:val="32"/>
          <w:szCs w:val="32"/>
          <w:lang/>
        </w:rPr>
        <w:t>家，高新技术企业达</w:t>
      </w:r>
      <w:r>
        <w:rPr>
          <w:rFonts w:ascii="仿宋_GB2312" w:eastAsia="仿宋_GB2312" w:hAnsi="仿宋_GB2312" w:cs="仿宋_GB2312" w:hint="eastAsia"/>
          <w:color w:val="000000" w:themeColor="text1"/>
          <w:sz w:val="32"/>
          <w:szCs w:val="32"/>
          <w:lang/>
        </w:rPr>
        <w:t>400</w:t>
      </w:r>
      <w:r>
        <w:rPr>
          <w:rFonts w:ascii="仿宋_GB2312" w:eastAsia="仿宋_GB2312" w:hAnsi="仿宋_GB2312" w:cs="仿宋_GB2312" w:hint="eastAsia"/>
          <w:color w:val="000000" w:themeColor="text1"/>
          <w:sz w:val="32"/>
          <w:szCs w:val="32"/>
          <w:lang/>
        </w:rPr>
        <w:t>家。</w:t>
      </w:r>
    </w:p>
    <w:p w:rsidR="009455AD" w:rsidRDefault="00143D32">
      <w:pPr>
        <w:adjustRightInd w:val="0"/>
        <w:snapToGrid w:val="0"/>
        <w:spacing w:line="560" w:lineRule="exact"/>
        <w:ind w:firstLineChars="200" w:firstLine="643"/>
        <w:jc w:val="both"/>
        <w:rPr>
          <w:rFonts w:ascii="楷体_GB2312" w:eastAsia="楷体_GB2312" w:hAnsi="楷体_GB2312" w:cs="楷体_GB2312"/>
          <w:b/>
          <w:bCs/>
          <w:color w:val="000000" w:themeColor="text1"/>
          <w:sz w:val="32"/>
          <w:szCs w:val="32"/>
          <w:lang/>
        </w:rPr>
      </w:pP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lang/>
        </w:rPr>
        <w:t>一</w:t>
      </w: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lang/>
        </w:rPr>
        <w:t>大力培育龙头企业</w:t>
      </w:r>
    </w:p>
    <w:p w:rsidR="009455AD" w:rsidRDefault="00143D32">
      <w:pPr>
        <w:spacing w:line="560" w:lineRule="exact"/>
        <w:ind w:firstLineChars="200" w:firstLine="643"/>
        <w:jc w:val="both"/>
        <w:rPr>
          <w:rFonts w:ascii="仿宋_GB2312" w:eastAsia="仿宋_GB2312" w:hAnsi="仿宋_GB2312" w:cs="仿宋_GB2312"/>
          <w:b/>
          <w:bCs/>
          <w:color w:val="000000" w:themeColor="text1"/>
          <w:sz w:val="32"/>
          <w:szCs w:val="32"/>
          <w:lang/>
        </w:rPr>
      </w:pPr>
      <w:r>
        <w:rPr>
          <w:rFonts w:ascii="仿宋_GB2312" w:eastAsia="仿宋_GB2312" w:hAnsi="仿宋_GB2312" w:cs="仿宋_GB2312" w:hint="eastAsia"/>
          <w:b/>
          <w:bCs/>
          <w:color w:val="000000" w:themeColor="text1"/>
          <w:sz w:val="32"/>
          <w:szCs w:val="32"/>
          <w:lang/>
        </w:rPr>
        <w:t>推动龙头企业壮大规模。</w:t>
      </w:r>
      <w:r>
        <w:rPr>
          <w:rFonts w:ascii="仿宋_GB2312" w:eastAsia="仿宋_GB2312" w:hAnsi="仿宋_GB2312" w:cs="仿宋_GB2312" w:hint="eastAsia"/>
          <w:color w:val="000000" w:themeColor="text1"/>
          <w:sz w:val="32"/>
          <w:szCs w:val="32"/>
          <w:lang/>
        </w:rPr>
        <w:t>建</w:t>
      </w:r>
      <w:r>
        <w:rPr>
          <w:rFonts w:ascii="仿宋_GB2312" w:eastAsia="仿宋_GB2312" w:hAnsi="仿宋_GB2312" w:cs="仿宋_GB2312" w:hint="eastAsia"/>
          <w:color w:val="000000" w:themeColor="text1"/>
          <w:sz w:val="32"/>
          <w:szCs w:val="32"/>
        </w:rPr>
        <w:t>立健</w:t>
      </w:r>
      <w:r>
        <w:rPr>
          <w:rFonts w:ascii="仿宋_GB2312" w:eastAsia="仿宋_GB2312" w:hAnsi="仿宋_GB2312" w:cs="仿宋_GB2312" w:hint="eastAsia"/>
          <w:color w:val="000000" w:themeColor="text1"/>
          <w:sz w:val="32"/>
          <w:szCs w:val="32"/>
        </w:rPr>
        <w:t>全龙头骨干企业培育库，着力打造若干个百亿级、五十亿级龙头企业和一批“双高龙头”企业。</w:t>
      </w:r>
      <w:r>
        <w:rPr>
          <w:rFonts w:ascii="仿宋_GB2312" w:eastAsia="仿宋_GB2312" w:hAnsi="仿宋_GB2312" w:cs="仿宋_GB2312" w:hint="eastAsia"/>
          <w:color w:val="000000" w:themeColor="text1"/>
          <w:sz w:val="32"/>
          <w:szCs w:val="32"/>
        </w:rPr>
        <w:t>支持龙头企业</w:t>
      </w:r>
      <w:r>
        <w:rPr>
          <w:rFonts w:ascii="仿宋_GB2312" w:eastAsia="仿宋_GB2312" w:hAnsi="仿宋_GB2312" w:cs="仿宋_GB2312" w:hint="eastAsia"/>
          <w:color w:val="000000" w:themeColor="text1"/>
          <w:sz w:val="32"/>
          <w:szCs w:val="32"/>
        </w:rPr>
        <w:t>有效利用多层次资本市场，开展针对技术、业务、品牌和渠道等重点要素的并购重组，</w:t>
      </w:r>
      <w:r>
        <w:rPr>
          <w:rFonts w:ascii="仿宋_GB2312" w:eastAsia="仿宋_GB2312" w:hAnsi="仿宋_GB2312" w:cs="仿宋_GB2312" w:hint="eastAsia"/>
          <w:color w:val="000000" w:themeColor="text1"/>
          <w:sz w:val="32"/>
          <w:szCs w:val="32"/>
          <w:lang/>
        </w:rPr>
        <w:t>加快推动企业上市步伐</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b/>
          <w:bCs/>
          <w:color w:val="000000" w:themeColor="text1"/>
          <w:sz w:val="32"/>
          <w:szCs w:val="32"/>
          <w:lang/>
        </w:rPr>
        <w:t>引导龙头企业固链延链</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color w:val="000000" w:themeColor="text1"/>
          <w:sz w:val="32"/>
          <w:szCs w:val="32"/>
        </w:rPr>
        <w:t>鼓励龙头企业主动延伸产业链，围绕主业拓展物流、设计、服务、对外贸易等关联业务，推动多元化发展和服务型制造。</w:t>
      </w:r>
      <w:r>
        <w:rPr>
          <w:rFonts w:ascii="仿宋_GB2312" w:eastAsia="仿宋_GB2312" w:hAnsi="仿宋_GB2312" w:cs="仿宋_GB2312" w:hint="eastAsia"/>
          <w:color w:val="000000" w:themeColor="text1"/>
          <w:sz w:val="32"/>
          <w:szCs w:val="32"/>
        </w:rPr>
        <w:t>面向</w:t>
      </w:r>
      <w:r>
        <w:rPr>
          <w:rFonts w:ascii="仿宋_GB2312" w:eastAsia="仿宋_GB2312" w:hAnsi="仿宋_GB2312" w:cs="仿宋_GB2312" w:hint="eastAsia"/>
          <w:color w:val="000000" w:themeColor="text1"/>
          <w:sz w:val="32"/>
          <w:szCs w:val="32"/>
          <w:lang/>
        </w:rPr>
        <w:t>产业链薄弱环节，深入梳理产业龙头企业招商目录，着力引进一批产业龙头重点项目。</w:t>
      </w:r>
      <w:r>
        <w:rPr>
          <w:rFonts w:ascii="仿宋_GB2312" w:eastAsia="仿宋_GB2312" w:hAnsi="仿宋_GB2312" w:cs="仿宋_GB2312" w:hint="eastAsia"/>
          <w:b/>
          <w:bCs/>
          <w:color w:val="000000" w:themeColor="text1"/>
          <w:sz w:val="32"/>
          <w:szCs w:val="32"/>
          <w:lang/>
        </w:rPr>
        <w:t>加强</w:t>
      </w:r>
      <w:r>
        <w:rPr>
          <w:rFonts w:ascii="仿宋_GB2312" w:eastAsia="仿宋_GB2312" w:hAnsi="仿宋_GB2312" w:cs="仿宋_GB2312" w:hint="eastAsia"/>
          <w:b/>
          <w:bCs/>
          <w:color w:val="000000" w:themeColor="text1"/>
          <w:sz w:val="32"/>
          <w:szCs w:val="32"/>
          <w:lang/>
        </w:rPr>
        <w:lastRenderedPageBreak/>
        <w:t>龙头企业引领带动。</w:t>
      </w:r>
      <w:r>
        <w:rPr>
          <w:rFonts w:ascii="仿宋_GB2312" w:eastAsia="仿宋_GB2312" w:hAnsi="仿宋_GB2312" w:cs="仿宋_GB2312" w:hint="eastAsia"/>
          <w:color w:val="000000" w:themeColor="text1"/>
          <w:sz w:val="32"/>
          <w:szCs w:val="32"/>
          <w:lang/>
        </w:rPr>
        <w:t>建立“专精特新”中小企业培育库，</w:t>
      </w:r>
      <w:r>
        <w:rPr>
          <w:rFonts w:ascii="仿宋_GB2312" w:eastAsia="仿宋_GB2312" w:hAnsi="仿宋_GB2312" w:cs="仿宋_GB2312" w:hint="eastAsia"/>
          <w:color w:val="191919"/>
          <w:sz w:val="32"/>
          <w:szCs w:val="32"/>
          <w:lang/>
        </w:rPr>
        <w:t>引导中小企业走专业化、精细化、特色化、新颖化发展之路，增强配套龙头企业的生产服务能力。推动龙头企业持续加大</w:t>
      </w:r>
      <w:r>
        <w:rPr>
          <w:rFonts w:ascii="仿宋_GB2312" w:eastAsia="仿宋_GB2312" w:hAnsi="仿宋_GB2312" w:cs="仿宋_GB2312" w:hint="eastAsia"/>
          <w:color w:val="000000" w:themeColor="text1"/>
          <w:sz w:val="32"/>
          <w:szCs w:val="32"/>
        </w:rPr>
        <w:t>本市</w:t>
      </w:r>
      <w:r>
        <w:rPr>
          <w:rFonts w:ascii="仿宋_GB2312" w:eastAsia="仿宋_GB2312" w:hAnsi="仿宋_GB2312" w:cs="仿宋_GB2312" w:hint="eastAsia"/>
          <w:color w:val="191919"/>
          <w:sz w:val="32"/>
          <w:szCs w:val="32"/>
          <w:lang/>
        </w:rPr>
        <w:t>采购、增强上下游产业链协同，促进一大批配套、协作中小企业发展。</w:t>
      </w:r>
    </w:p>
    <w:p w:rsidR="009455AD" w:rsidRDefault="00143D32">
      <w:pPr>
        <w:spacing w:line="560" w:lineRule="exact"/>
        <w:ind w:firstLineChars="200" w:firstLine="643"/>
        <w:jc w:val="both"/>
        <w:rPr>
          <w:rFonts w:ascii="楷体_GB2312" w:eastAsia="楷体_GB2312" w:hAnsi="楷体_GB2312" w:cs="楷体_GB2312"/>
          <w:b/>
          <w:bCs/>
          <w:color w:val="000000" w:themeColor="text1"/>
          <w:sz w:val="32"/>
          <w:szCs w:val="32"/>
          <w:lang/>
        </w:rPr>
      </w:pP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lang/>
        </w:rPr>
        <w:t>二</w:t>
      </w: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lang/>
        </w:rPr>
        <w:t>深入推进技术改造</w:t>
      </w:r>
    </w:p>
    <w:p w:rsidR="009455AD" w:rsidRDefault="00143D32">
      <w:pPr>
        <w:spacing w:line="560" w:lineRule="exact"/>
        <w:ind w:firstLineChars="200" w:firstLine="643"/>
        <w:jc w:val="both"/>
        <w:rPr>
          <w:rFonts w:ascii="仿宋_GB2312" w:eastAsia="仿宋_GB2312" w:hAnsi="仿宋_GB2312" w:cs="仿宋_GB2312"/>
          <w:color w:val="000000" w:themeColor="text1"/>
          <w:sz w:val="32"/>
          <w:szCs w:val="32"/>
          <w:lang/>
        </w:rPr>
      </w:pPr>
      <w:r>
        <w:rPr>
          <w:rFonts w:ascii="仿宋_GB2312" w:eastAsia="仿宋_GB2312" w:hAnsi="仿宋_GB2312" w:cs="仿宋_GB2312" w:hint="eastAsia"/>
          <w:b/>
          <w:bCs/>
          <w:color w:val="000000" w:themeColor="text1"/>
          <w:sz w:val="32"/>
          <w:szCs w:val="32"/>
          <w:lang/>
        </w:rPr>
        <w:t>加快实施新一轮技术改造。</w:t>
      </w:r>
      <w:r>
        <w:rPr>
          <w:rFonts w:ascii="仿宋_GB2312" w:eastAsia="仿宋_GB2312" w:hAnsi="仿宋_GB2312" w:cs="仿宋_GB2312" w:hint="eastAsia"/>
          <w:color w:val="000000" w:themeColor="text1"/>
          <w:sz w:val="32"/>
          <w:szCs w:val="32"/>
        </w:rPr>
        <w:t>鼓励</w:t>
      </w:r>
      <w:r>
        <w:rPr>
          <w:rFonts w:ascii="仿宋_GB2312" w:eastAsia="仿宋_GB2312" w:hAnsi="仿宋_GB2312" w:cs="仿宋_GB2312" w:hint="eastAsia"/>
          <w:color w:val="000000" w:themeColor="text1"/>
          <w:sz w:val="32"/>
          <w:szCs w:val="32"/>
        </w:rPr>
        <w:t>鞋服、食品、工艺美术等传统产业，</w:t>
      </w:r>
      <w:r>
        <w:rPr>
          <w:rFonts w:ascii="仿宋_GB2312" w:eastAsia="仿宋_GB2312" w:hAnsi="仿宋_GB2312" w:cs="仿宋_GB2312" w:hint="eastAsia"/>
          <w:color w:val="000000" w:themeColor="text1"/>
          <w:sz w:val="32"/>
          <w:szCs w:val="32"/>
          <w:lang/>
        </w:rPr>
        <w:t>积极制定技术改造方案，</w:t>
      </w:r>
      <w:r>
        <w:rPr>
          <w:rFonts w:ascii="仿宋_GB2312" w:eastAsia="仿宋_GB2312" w:hAnsi="仿宋_GB2312" w:cs="仿宋_GB2312" w:hint="eastAsia"/>
          <w:color w:val="000000" w:themeColor="text1"/>
          <w:sz w:val="32"/>
          <w:szCs w:val="32"/>
          <w:lang/>
        </w:rPr>
        <w:t>以项目为依托</w:t>
      </w:r>
      <w:r>
        <w:rPr>
          <w:rFonts w:ascii="仿宋_GB2312" w:eastAsia="仿宋_GB2312" w:hAnsi="仿宋_GB2312" w:cs="仿宋_GB2312" w:hint="eastAsia"/>
          <w:color w:val="000000" w:themeColor="text1"/>
          <w:sz w:val="32"/>
          <w:szCs w:val="32"/>
          <w:lang/>
        </w:rPr>
        <w:t>加速淘汰落后工艺技术和设备，</w:t>
      </w:r>
      <w:r>
        <w:rPr>
          <w:rFonts w:ascii="仿宋_GB2312" w:eastAsia="仿宋_GB2312" w:hAnsi="仿宋_GB2312" w:cs="仿宋_GB2312" w:hint="eastAsia"/>
          <w:sz w:val="32"/>
          <w:szCs w:val="32"/>
          <w:lang/>
        </w:rPr>
        <w:t>通过“低端换高端、机械换数码、单台换成套、人工换智能”等形式，全力推动企业开展以“智能化、自动化、集成化、生态化”为重点的技术改造和设备升级</w:t>
      </w:r>
      <w:r>
        <w:rPr>
          <w:rFonts w:ascii="仿宋_GB2312" w:eastAsia="仿宋_GB2312" w:hAnsi="仿宋_GB2312" w:cs="仿宋_GB2312" w:hint="eastAsia"/>
          <w:sz w:val="32"/>
          <w:szCs w:val="32"/>
        </w:rPr>
        <w:t>。</w:t>
      </w:r>
      <w:r>
        <w:rPr>
          <w:rFonts w:ascii="仿宋_GB2312" w:eastAsia="仿宋_GB2312" w:hAnsi="仿宋_GB2312" w:cs="仿宋_GB2312" w:hint="eastAsia"/>
          <w:b/>
          <w:bCs/>
          <w:sz w:val="32"/>
          <w:szCs w:val="32"/>
          <w:lang/>
        </w:rPr>
        <w:t>鼓励企业自主开发。</w:t>
      </w:r>
      <w:r>
        <w:rPr>
          <w:rFonts w:ascii="仿宋_GB2312" w:eastAsia="仿宋_GB2312" w:hAnsi="仿宋_GB2312" w:cs="仿宋_GB2312" w:hint="eastAsia"/>
          <w:sz w:val="32"/>
          <w:szCs w:val="32"/>
          <w:lang/>
        </w:rPr>
        <w:t>发挥融资支持</w:t>
      </w:r>
      <w:r>
        <w:rPr>
          <w:rFonts w:ascii="仿宋_GB2312" w:eastAsia="仿宋_GB2312" w:hAnsi="仿宋_GB2312" w:cs="仿宋_GB2312" w:hint="eastAsia"/>
          <w:color w:val="000000" w:themeColor="text1"/>
          <w:sz w:val="32"/>
          <w:szCs w:val="32"/>
          <w:lang/>
        </w:rPr>
        <w:t>专项</w:t>
      </w:r>
      <w:r>
        <w:rPr>
          <w:rFonts w:ascii="仿宋_GB2312" w:eastAsia="仿宋_GB2312" w:hAnsi="仿宋_GB2312" w:cs="仿宋_GB2312" w:hint="eastAsia"/>
          <w:color w:val="000000" w:themeColor="text1"/>
          <w:sz w:val="32"/>
          <w:szCs w:val="32"/>
        </w:rPr>
        <w:t>政策</w:t>
      </w:r>
      <w:r>
        <w:rPr>
          <w:rFonts w:ascii="仿宋_GB2312" w:eastAsia="仿宋_GB2312" w:hAnsi="仿宋_GB2312" w:cs="仿宋_GB2312" w:hint="eastAsia"/>
          <w:color w:val="000000" w:themeColor="text1"/>
          <w:sz w:val="32"/>
          <w:szCs w:val="32"/>
          <w:lang/>
        </w:rPr>
        <w:t>作用</w:t>
      </w:r>
      <w:r>
        <w:rPr>
          <w:rFonts w:ascii="仿宋_GB2312" w:eastAsia="仿宋_GB2312" w:hAnsi="仿宋_GB2312" w:cs="仿宋_GB2312" w:hint="eastAsia"/>
          <w:color w:val="000000" w:themeColor="text1"/>
          <w:sz w:val="32"/>
          <w:szCs w:val="32"/>
        </w:rPr>
        <w:t>，鼓励企业</w:t>
      </w:r>
      <w:r>
        <w:rPr>
          <w:rFonts w:ascii="仿宋_GB2312" w:eastAsia="仿宋_GB2312" w:hAnsi="仿宋_GB2312" w:cs="仿宋_GB2312" w:hint="eastAsia"/>
          <w:color w:val="000000" w:themeColor="text1"/>
          <w:sz w:val="32"/>
          <w:szCs w:val="32"/>
        </w:rPr>
        <w:t>开展</w:t>
      </w:r>
      <w:r>
        <w:rPr>
          <w:rFonts w:ascii="仿宋_GB2312" w:eastAsia="仿宋_GB2312" w:hAnsi="仿宋_GB2312" w:cs="仿宋_GB2312" w:hint="eastAsia"/>
          <w:color w:val="000000" w:themeColor="text1"/>
          <w:sz w:val="32"/>
          <w:szCs w:val="32"/>
        </w:rPr>
        <w:t>资源整合、设备改造、技术创新、节能降耗、品牌推广等</w:t>
      </w:r>
      <w:r>
        <w:rPr>
          <w:rFonts w:ascii="仿宋_GB2312" w:eastAsia="仿宋_GB2312" w:hAnsi="仿宋_GB2312" w:cs="仿宋_GB2312" w:hint="eastAsia"/>
          <w:color w:val="000000" w:themeColor="text1"/>
          <w:sz w:val="32"/>
          <w:szCs w:val="32"/>
        </w:rPr>
        <w:t>多项行动</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支持</w:t>
      </w:r>
      <w:r>
        <w:rPr>
          <w:rFonts w:ascii="仿宋_GB2312" w:eastAsia="仿宋_GB2312" w:hAnsi="仿宋_GB2312" w:cs="仿宋_GB2312" w:hint="eastAsia"/>
          <w:color w:val="000000" w:themeColor="text1"/>
          <w:sz w:val="32"/>
          <w:szCs w:val="32"/>
          <w:lang/>
        </w:rPr>
        <w:t>企业</w:t>
      </w:r>
      <w:r>
        <w:rPr>
          <w:rFonts w:ascii="仿宋_GB2312" w:eastAsia="仿宋_GB2312" w:hAnsi="仿宋_GB2312" w:cs="仿宋_GB2312" w:hint="eastAsia"/>
          <w:color w:val="000000" w:themeColor="text1"/>
          <w:sz w:val="32"/>
          <w:szCs w:val="32"/>
        </w:rPr>
        <w:t>开发具有自主知识产权的新技术、新工艺</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不断提高产品的科技含量与附加值</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lang/>
        </w:rPr>
        <w:t>增强技术装备自主保障能力。</w:t>
      </w:r>
      <w:r>
        <w:rPr>
          <w:rFonts w:ascii="仿宋_GB2312" w:eastAsia="仿宋_GB2312" w:hAnsi="仿宋_GB2312" w:cs="仿宋_GB2312" w:hint="eastAsia"/>
          <w:b/>
          <w:bCs/>
          <w:color w:val="000000" w:themeColor="text1"/>
          <w:sz w:val="32"/>
          <w:szCs w:val="32"/>
          <w:lang/>
        </w:rPr>
        <w:t>拓展技改项目融资渠道。</w:t>
      </w:r>
      <w:r>
        <w:rPr>
          <w:rFonts w:ascii="仿宋_GB2312" w:eastAsia="仿宋_GB2312" w:hAnsi="仿宋_GB2312" w:cs="仿宋_GB2312" w:hint="eastAsia"/>
          <w:color w:val="000000" w:themeColor="text1"/>
          <w:sz w:val="32"/>
          <w:szCs w:val="32"/>
          <w:lang/>
        </w:rPr>
        <w:t>加强财政资金支持，</w:t>
      </w:r>
      <w:r>
        <w:rPr>
          <w:rFonts w:ascii="仿宋_GB2312" w:eastAsia="仿宋_GB2312" w:hAnsi="仿宋_GB2312" w:cs="仿宋_GB2312" w:hint="eastAsia"/>
          <w:color w:val="000000" w:themeColor="text1"/>
          <w:sz w:val="32"/>
          <w:szCs w:val="32"/>
        </w:rPr>
        <w:t>持续</w:t>
      </w:r>
      <w:r>
        <w:rPr>
          <w:rFonts w:ascii="仿宋_GB2312" w:eastAsia="仿宋_GB2312" w:hAnsi="仿宋_GB2312" w:cs="仿宋_GB2312" w:hint="eastAsia"/>
          <w:color w:val="000000" w:themeColor="text1"/>
          <w:sz w:val="32"/>
          <w:szCs w:val="32"/>
          <w:lang/>
        </w:rPr>
        <w:t>对实施生产线改造和智能化提升的企业按照年投资实行补助，</w:t>
      </w:r>
      <w:r>
        <w:rPr>
          <w:rFonts w:ascii="仿宋_GB2312" w:eastAsia="仿宋_GB2312" w:hAnsi="仿宋_GB2312" w:cs="仿宋_GB2312" w:hint="eastAsia"/>
          <w:color w:val="000000" w:themeColor="text1"/>
          <w:sz w:val="32"/>
          <w:szCs w:val="32"/>
        </w:rPr>
        <w:t>加大</w:t>
      </w:r>
      <w:r>
        <w:rPr>
          <w:rFonts w:ascii="仿宋_GB2312" w:eastAsia="仿宋_GB2312" w:hAnsi="仿宋_GB2312" w:cs="仿宋_GB2312" w:hint="eastAsia"/>
          <w:color w:val="000000" w:themeColor="text1"/>
          <w:sz w:val="32"/>
          <w:szCs w:val="32"/>
          <w:lang/>
        </w:rPr>
        <w:t>技改完工投产企业奖励</w:t>
      </w:r>
      <w:r>
        <w:rPr>
          <w:rFonts w:ascii="仿宋_GB2312" w:eastAsia="仿宋_GB2312" w:hAnsi="仿宋_GB2312" w:cs="仿宋_GB2312" w:hint="eastAsia"/>
          <w:color w:val="000000" w:themeColor="text1"/>
          <w:sz w:val="32"/>
          <w:szCs w:val="32"/>
        </w:rPr>
        <w:t>力度，</w:t>
      </w:r>
      <w:r>
        <w:rPr>
          <w:rFonts w:ascii="仿宋_GB2312" w:eastAsia="仿宋_GB2312" w:hAnsi="仿宋_GB2312" w:cs="仿宋_GB2312" w:hint="eastAsia"/>
          <w:color w:val="000000" w:themeColor="text1"/>
          <w:sz w:val="32"/>
          <w:szCs w:val="32"/>
          <w:lang/>
        </w:rPr>
        <w:t>开设企业技术改造融资“绿色通道”，鼓励金融机构开发针对企业技术改造的信贷新品种，鼓励企业发债，吸引民间投资参与企业技术改造。</w:t>
      </w:r>
    </w:p>
    <w:p w:rsidR="009455AD" w:rsidRDefault="00143D32" w:rsidP="002D2593">
      <w:pPr>
        <w:pStyle w:val="11"/>
        <w:widowControl w:val="0"/>
        <w:ind w:firstLine="643"/>
        <w:rPr>
          <w:rFonts w:ascii="仿宋_GB2312" w:eastAsia="仿宋_GB2312" w:hAnsi="仿宋_GB2312" w:cs="仿宋_GB2312"/>
          <w:b/>
          <w:bCs/>
          <w:color w:val="000000" w:themeColor="text1"/>
          <w:szCs w:val="32"/>
        </w:rPr>
      </w:pPr>
      <w:r>
        <w:rPr>
          <w:rFonts w:ascii="楷体_GB2312" w:eastAsia="楷体_GB2312" w:hAnsi="楷体_GB2312" w:cs="楷体_GB2312" w:hint="eastAsia"/>
          <w:b/>
          <w:bCs/>
          <w:color w:val="000000" w:themeColor="text1"/>
          <w:szCs w:val="32"/>
        </w:rPr>
        <w:t>（</w:t>
      </w:r>
      <w:r>
        <w:rPr>
          <w:rFonts w:ascii="楷体_GB2312" w:eastAsia="楷体_GB2312" w:hAnsi="楷体_GB2312" w:cs="楷体_GB2312" w:hint="eastAsia"/>
          <w:b/>
          <w:bCs/>
          <w:color w:val="000000" w:themeColor="text1"/>
          <w:szCs w:val="32"/>
          <w:lang/>
        </w:rPr>
        <w:t>三</w:t>
      </w:r>
      <w:r>
        <w:rPr>
          <w:rFonts w:ascii="楷体_GB2312" w:eastAsia="楷体_GB2312" w:hAnsi="楷体_GB2312" w:cs="楷体_GB2312" w:hint="eastAsia"/>
          <w:b/>
          <w:bCs/>
          <w:color w:val="000000" w:themeColor="text1"/>
          <w:szCs w:val="32"/>
        </w:rPr>
        <w:t>）</w:t>
      </w:r>
      <w:r>
        <w:rPr>
          <w:rFonts w:ascii="楷体_GB2312" w:eastAsia="楷体_GB2312" w:hAnsi="楷体_GB2312" w:cs="楷体_GB2312" w:hint="eastAsia"/>
          <w:b/>
          <w:bCs/>
          <w:color w:val="000000" w:themeColor="text1"/>
          <w:szCs w:val="32"/>
          <w:lang/>
        </w:rPr>
        <w:t>聚力补齐产业链短板</w:t>
      </w:r>
    </w:p>
    <w:p w:rsidR="009455AD" w:rsidRDefault="00143D32">
      <w:pPr>
        <w:widowControl w:val="0"/>
        <w:spacing w:line="560" w:lineRule="exact"/>
        <w:ind w:firstLineChars="200" w:firstLine="643"/>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lang/>
        </w:rPr>
        <w:t>夯实产业基础能力。</w:t>
      </w:r>
      <w:r>
        <w:rPr>
          <w:rFonts w:ascii="仿宋_GB2312" w:eastAsia="仿宋_GB2312" w:hAnsi="仿宋_GB2312" w:cs="仿宋_GB2312" w:hint="eastAsia"/>
          <w:color w:val="000000" w:themeColor="text1"/>
          <w:sz w:val="32"/>
          <w:szCs w:val="32"/>
          <w:lang/>
        </w:rPr>
        <w:t>建立产业基础能力评估制度，实施产业基础再造工程，</w:t>
      </w:r>
      <w:r>
        <w:rPr>
          <w:rFonts w:ascii="仿宋_GB2312" w:eastAsia="仿宋_GB2312" w:hint="eastAsia"/>
          <w:sz w:val="32"/>
          <w:szCs w:val="32"/>
          <w:lang/>
        </w:rPr>
        <w:t>补齐重点产业链短板</w:t>
      </w:r>
      <w:r>
        <w:rPr>
          <w:rFonts w:ascii="仿宋_GB2312" w:eastAsia="仿宋_GB2312" w:hAnsi="仿宋_GB2312" w:cs="仿宋_GB2312" w:hint="eastAsia"/>
          <w:color w:val="000000" w:themeColor="text1"/>
          <w:sz w:val="32"/>
          <w:szCs w:val="32"/>
          <w:lang/>
        </w:rPr>
        <w:t>。着力推动工业</w:t>
      </w:r>
      <w:r>
        <w:rPr>
          <w:rFonts w:ascii="仿宋_GB2312" w:eastAsia="仿宋_GB2312" w:hAnsi="仿宋_GB2312" w:cs="仿宋_GB2312" w:hint="eastAsia"/>
          <w:color w:val="000000" w:themeColor="text1"/>
          <w:sz w:val="32"/>
          <w:szCs w:val="32"/>
        </w:rPr>
        <w:t>基础</w:t>
      </w:r>
      <w:r>
        <w:rPr>
          <w:rFonts w:ascii="仿宋_GB2312" w:eastAsia="仿宋_GB2312" w:hAnsi="仿宋_GB2312" w:cs="仿宋_GB2312" w:hint="eastAsia"/>
          <w:color w:val="000000" w:themeColor="text1"/>
          <w:sz w:val="32"/>
          <w:szCs w:val="32"/>
          <w:lang/>
        </w:rPr>
        <w:t>领</w:t>
      </w:r>
      <w:r>
        <w:rPr>
          <w:rFonts w:ascii="仿宋_GB2312" w:eastAsia="仿宋_GB2312" w:hAnsi="仿宋_GB2312" w:cs="仿宋_GB2312" w:hint="eastAsia"/>
          <w:color w:val="000000" w:themeColor="text1"/>
          <w:sz w:val="32"/>
          <w:szCs w:val="32"/>
          <w:lang/>
        </w:rPr>
        <w:lastRenderedPageBreak/>
        <w:t>域研发创新，围绕</w:t>
      </w:r>
      <w:r>
        <w:rPr>
          <w:rFonts w:ascii="仿宋_GB2312" w:eastAsia="仿宋_GB2312" w:hAnsi="仿宋_GB2312" w:cs="仿宋_GB2312" w:hint="eastAsia"/>
          <w:color w:val="000000" w:themeColor="text1"/>
          <w:sz w:val="32"/>
          <w:szCs w:val="32"/>
        </w:rPr>
        <w:t>鞋材、鞋机领域</w:t>
      </w:r>
      <w:r>
        <w:rPr>
          <w:rFonts w:ascii="仿宋_GB2312" w:eastAsia="仿宋_GB2312" w:hAnsi="仿宋_GB2312" w:cs="仿宋_GB2312" w:hint="eastAsia"/>
          <w:color w:val="000000" w:themeColor="text1"/>
          <w:sz w:val="32"/>
          <w:szCs w:val="32"/>
          <w:lang/>
        </w:rPr>
        <w:t>进行</w:t>
      </w:r>
      <w:r>
        <w:rPr>
          <w:rFonts w:ascii="仿宋_GB2312" w:eastAsia="仿宋_GB2312" w:hAnsi="仿宋_GB2312" w:cs="仿宋_GB2312" w:hint="eastAsia"/>
          <w:color w:val="000000" w:themeColor="text1"/>
          <w:sz w:val="32"/>
          <w:szCs w:val="32"/>
        </w:rPr>
        <w:t>共性技术开发</w:t>
      </w:r>
      <w:r>
        <w:rPr>
          <w:rFonts w:ascii="仿宋_GB2312" w:eastAsia="仿宋_GB2312" w:hAnsi="仿宋_GB2312" w:cs="仿宋_GB2312" w:hint="eastAsia"/>
          <w:color w:val="000000" w:themeColor="text1"/>
          <w:sz w:val="32"/>
          <w:szCs w:val="32"/>
          <w:lang/>
        </w:rPr>
        <w:t>，</w:t>
      </w:r>
      <w:r>
        <w:rPr>
          <w:rFonts w:ascii="仿宋_GB2312" w:eastAsia="仿宋_GB2312" w:hint="eastAsia"/>
          <w:sz w:val="32"/>
          <w:szCs w:val="32"/>
        </w:rPr>
        <w:t>在新能源、</w:t>
      </w:r>
      <w:r>
        <w:rPr>
          <w:rFonts w:ascii="仿宋_GB2312" w:eastAsia="仿宋_GB2312" w:hint="eastAsia"/>
          <w:sz w:val="32"/>
          <w:szCs w:val="32"/>
          <w:lang/>
        </w:rPr>
        <w:t>高端装备、电子信息等</w:t>
      </w:r>
      <w:r>
        <w:rPr>
          <w:rFonts w:ascii="仿宋_GB2312" w:eastAsia="仿宋_GB2312" w:hint="eastAsia"/>
          <w:sz w:val="32"/>
          <w:szCs w:val="32"/>
        </w:rPr>
        <w:t>重点领域，</w:t>
      </w:r>
      <w:r>
        <w:rPr>
          <w:rFonts w:ascii="仿宋_GB2312" w:eastAsia="仿宋_GB2312" w:hAnsi="仿宋_GB2312" w:cs="仿宋_GB2312" w:hint="eastAsia"/>
          <w:color w:val="000000" w:themeColor="text1"/>
          <w:sz w:val="32"/>
          <w:szCs w:val="32"/>
          <w:lang/>
        </w:rPr>
        <w:t>推进一批产业基础领域攻关项目，</w:t>
      </w:r>
      <w:r>
        <w:rPr>
          <w:rFonts w:ascii="仿宋_GB2312" w:eastAsia="仿宋_GB2312" w:hint="eastAsia"/>
          <w:sz w:val="32"/>
          <w:szCs w:val="32"/>
        </w:rPr>
        <w:t>着力</w:t>
      </w:r>
      <w:r>
        <w:rPr>
          <w:rFonts w:ascii="仿宋_GB2312" w:eastAsia="仿宋_GB2312" w:hint="eastAsia"/>
          <w:sz w:val="32"/>
          <w:szCs w:val="32"/>
          <w:lang/>
        </w:rPr>
        <w:t>增强产业链自主可控能力。</w:t>
      </w:r>
      <w:r>
        <w:rPr>
          <w:rFonts w:ascii="仿宋_GB2312" w:eastAsia="仿宋_GB2312" w:hint="eastAsia"/>
          <w:b/>
          <w:bCs/>
          <w:sz w:val="32"/>
          <w:szCs w:val="32"/>
          <w:lang/>
        </w:rPr>
        <w:t>推动产业链项目引进。</w:t>
      </w:r>
      <w:r>
        <w:rPr>
          <w:rFonts w:ascii="仿宋_GB2312" w:eastAsia="仿宋_GB2312" w:hint="eastAsia"/>
          <w:sz w:val="32"/>
          <w:szCs w:val="32"/>
          <w:lang/>
        </w:rPr>
        <w:t>围绕优势产业和新兴</w:t>
      </w:r>
      <w:r>
        <w:rPr>
          <w:rFonts w:ascii="仿宋_GB2312" w:eastAsia="仿宋_GB2312" w:hint="eastAsia"/>
          <w:sz w:val="32"/>
          <w:szCs w:val="32"/>
        </w:rPr>
        <w:t>产业</w:t>
      </w:r>
      <w:r>
        <w:rPr>
          <w:rFonts w:ascii="仿宋_GB2312" w:eastAsia="仿宋_GB2312" w:hint="eastAsia"/>
          <w:sz w:val="32"/>
          <w:szCs w:val="32"/>
          <w:lang/>
        </w:rPr>
        <w:t>，深入开展产业链梳理分析，</w:t>
      </w:r>
      <w:r>
        <w:rPr>
          <w:rFonts w:ascii="仿宋_GB2312" w:eastAsia="仿宋_GB2312" w:hAnsi="仿宋_GB2312" w:cs="仿宋_GB2312" w:hint="eastAsia"/>
          <w:color w:val="000000" w:themeColor="text1"/>
          <w:sz w:val="32"/>
          <w:szCs w:val="32"/>
          <w:lang/>
        </w:rPr>
        <w:t>以</w:t>
      </w:r>
      <w:r>
        <w:rPr>
          <w:rFonts w:ascii="仿宋_GB2312" w:eastAsia="仿宋_GB2312" w:hAnsi="仿宋_GB2312" w:cs="仿宋_GB2312" w:hint="eastAsia"/>
          <w:color w:val="000000" w:themeColor="text1"/>
          <w:sz w:val="32"/>
          <w:szCs w:val="32"/>
          <w:lang/>
        </w:rPr>
        <w:t>“四新四高”项目为</w:t>
      </w:r>
      <w:r>
        <w:rPr>
          <w:rFonts w:ascii="仿宋_GB2312" w:eastAsia="仿宋_GB2312" w:hAnsi="仿宋_GB2312" w:cs="仿宋_GB2312" w:hint="eastAsia"/>
          <w:color w:val="000000" w:themeColor="text1"/>
          <w:sz w:val="32"/>
          <w:szCs w:val="32"/>
        </w:rPr>
        <w:t>发展</w:t>
      </w:r>
      <w:r>
        <w:rPr>
          <w:rFonts w:ascii="仿宋_GB2312" w:eastAsia="仿宋_GB2312" w:hAnsi="仿宋_GB2312" w:cs="仿宋_GB2312" w:hint="eastAsia"/>
          <w:color w:val="000000" w:themeColor="text1"/>
          <w:sz w:val="32"/>
          <w:szCs w:val="32"/>
          <w:lang/>
        </w:rPr>
        <w:t>重点</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lang/>
        </w:rPr>
        <w:t>开展产业链填平补齐工作，完善精准招商目录，</w:t>
      </w:r>
      <w:r>
        <w:rPr>
          <w:rFonts w:ascii="仿宋_GB2312" w:eastAsia="仿宋_GB2312" w:hAnsi="仿宋_GB2312" w:cs="仿宋_GB2312" w:hint="eastAsia"/>
          <w:color w:val="000000" w:themeColor="text1"/>
          <w:sz w:val="32"/>
          <w:szCs w:val="32"/>
        </w:rPr>
        <w:t>引进一批</w:t>
      </w:r>
      <w:r>
        <w:rPr>
          <w:rFonts w:ascii="仿宋_GB2312" w:eastAsia="仿宋_GB2312" w:hAnsi="仿宋_GB2312" w:cs="仿宋_GB2312" w:hint="eastAsia"/>
          <w:color w:val="000000" w:themeColor="text1"/>
          <w:sz w:val="32"/>
          <w:szCs w:val="32"/>
          <w:lang/>
        </w:rPr>
        <w:t>经济效益好</w:t>
      </w:r>
      <w:r>
        <w:rPr>
          <w:rFonts w:ascii="仿宋_GB2312" w:eastAsia="仿宋_GB2312" w:hAnsi="仿宋_GB2312" w:cs="仿宋_GB2312" w:hint="eastAsia"/>
          <w:color w:val="000000" w:themeColor="text1"/>
          <w:sz w:val="32"/>
          <w:szCs w:val="32"/>
        </w:rPr>
        <w:t>、科技含量高、产业配套强的优质项目</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b/>
          <w:bCs/>
          <w:color w:val="000000" w:themeColor="text1"/>
          <w:sz w:val="32"/>
          <w:szCs w:val="32"/>
        </w:rPr>
        <w:t>提升</w:t>
      </w:r>
      <w:r>
        <w:rPr>
          <w:rFonts w:ascii="仿宋_GB2312" w:eastAsia="仿宋_GB2312" w:hAnsi="仿宋_GB2312" w:cs="仿宋_GB2312" w:hint="eastAsia"/>
          <w:b/>
          <w:bCs/>
          <w:color w:val="000000" w:themeColor="text1"/>
          <w:sz w:val="32"/>
          <w:szCs w:val="32"/>
        </w:rPr>
        <w:t>产业</w:t>
      </w:r>
      <w:r>
        <w:rPr>
          <w:rFonts w:ascii="仿宋_GB2312" w:eastAsia="仿宋_GB2312" w:hAnsi="仿宋_GB2312" w:cs="仿宋_GB2312" w:hint="eastAsia"/>
          <w:b/>
          <w:bCs/>
          <w:color w:val="000000" w:themeColor="text1"/>
          <w:sz w:val="32"/>
          <w:szCs w:val="32"/>
          <w:lang/>
        </w:rPr>
        <w:t>链</w:t>
      </w:r>
      <w:r>
        <w:rPr>
          <w:rFonts w:ascii="仿宋_GB2312" w:eastAsia="仿宋_GB2312" w:hAnsi="仿宋_GB2312" w:cs="仿宋_GB2312" w:hint="eastAsia"/>
          <w:b/>
          <w:bCs/>
          <w:color w:val="000000" w:themeColor="text1"/>
          <w:sz w:val="32"/>
          <w:szCs w:val="32"/>
        </w:rPr>
        <w:t>协同效率</w:t>
      </w:r>
      <w:r>
        <w:rPr>
          <w:rFonts w:ascii="仿宋_GB2312" w:eastAsia="仿宋_GB2312" w:hAnsi="仿宋_GB2312" w:cs="仿宋_GB2312" w:hint="eastAsia"/>
          <w:b/>
          <w:bCs/>
          <w:color w:val="000000" w:themeColor="text1"/>
          <w:sz w:val="32"/>
          <w:szCs w:val="32"/>
          <w:lang/>
        </w:rPr>
        <w:t>。</w:t>
      </w:r>
      <w:r>
        <w:rPr>
          <w:rFonts w:ascii="仿宋_GB2312" w:eastAsia="仿宋_GB2312" w:hAnsi="仿宋_GB2312" w:cs="仿宋_GB2312" w:hint="eastAsia"/>
          <w:color w:val="000000" w:themeColor="text1"/>
          <w:sz w:val="32"/>
          <w:szCs w:val="32"/>
          <w:lang/>
        </w:rPr>
        <w:t>以产业链为纽带，</w:t>
      </w:r>
      <w:r>
        <w:rPr>
          <w:rFonts w:ascii="仿宋_GB2312" w:eastAsia="仿宋_GB2312" w:hAnsi="仿宋_GB2312" w:cs="仿宋_GB2312" w:hint="eastAsia"/>
          <w:color w:val="000000" w:themeColor="text1"/>
          <w:sz w:val="32"/>
          <w:szCs w:val="32"/>
        </w:rPr>
        <w:t>依托行业协会、</w:t>
      </w:r>
      <w:r>
        <w:rPr>
          <w:rFonts w:ascii="仿宋_GB2312" w:eastAsia="仿宋_GB2312" w:hAnsi="仿宋_GB2312" w:cs="仿宋_GB2312" w:hint="eastAsia"/>
          <w:color w:val="000000" w:themeColor="text1"/>
          <w:sz w:val="32"/>
          <w:szCs w:val="32"/>
          <w:lang/>
        </w:rPr>
        <w:t>商会、</w:t>
      </w:r>
      <w:r>
        <w:rPr>
          <w:rFonts w:ascii="仿宋_GB2312" w:eastAsia="仿宋_GB2312" w:hAnsi="仿宋_GB2312" w:cs="仿宋_GB2312" w:hint="eastAsia"/>
          <w:color w:val="000000" w:themeColor="text1"/>
          <w:sz w:val="32"/>
          <w:szCs w:val="32"/>
        </w:rPr>
        <w:t>产业联盟</w:t>
      </w:r>
      <w:r>
        <w:rPr>
          <w:rFonts w:ascii="仿宋_GB2312" w:eastAsia="仿宋_GB2312" w:hAnsi="仿宋_GB2312" w:cs="仿宋_GB2312" w:hint="eastAsia"/>
          <w:color w:val="000000" w:themeColor="text1"/>
          <w:sz w:val="32"/>
          <w:szCs w:val="32"/>
          <w:lang/>
        </w:rPr>
        <w:t>和龙头企业，提升重点领域上下游产业标准的协同性和配套性。</w:t>
      </w:r>
      <w:r>
        <w:rPr>
          <w:rFonts w:ascii="仿宋_GB2312" w:eastAsia="仿宋_GB2312" w:hAnsi="仿宋_GB2312" w:cs="仿宋_GB2312" w:hint="eastAsia"/>
          <w:color w:val="000000" w:themeColor="text1"/>
          <w:sz w:val="32"/>
          <w:szCs w:val="32"/>
        </w:rPr>
        <w:t>加快建设产业链大数据平台，整合产业链、创新链、供应链等数据资源，</w:t>
      </w:r>
      <w:r>
        <w:rPr>
          <w:rFonts w:ascii="仿宋_GB2312" w:eastAsia="仿宋_GB2312" w:hAnsi="仿宋_GB2312" w:cs="仿宋_GB2312" w:hint="eastAsia"/>
          <w:color w:val="000000" w:themeColor="text1"/>
          <w:sz w:val="32"/>
          <w:szCs w:val="32"/>
          <w:lang/>
        </w:rPr>
        <w:t>为链主、企业、上下游配套企业提供优质、精准、有效的信息和服务，促进产业链间资源的整合与协作。</w:t>
      </w:r>
      <w:r>
        <w:rPr>
          <w:rFonts w:ascii="仿宋_GB2312" w:eastAsia="仿宋_GB2312" w:hAnsi="仿宋_GB2312" w:cs="仿宋_GB2312" w:hint="eastAsia"/>
          <w:color w:val="000000" w:themeColor="text1"/>
          <w:sz w:val="32"/>
          <w:szCs w:val="32"/>
          <w:lang/>
        </w:rPr>
        <w:t>建立产业链安全评估机制，实行动态跟踪。</w:t>
      </w:r>
    </w:p>
    <w:p w:rsidR="009455AD" w:rsidRDefault="00143D32">
      <w:pPr>
        <w:pStyle w:val="2"/>
        <w:keepNext w:val="0"/>
        <w:keepLines w:val="0"/>
        <w:spacing w:before="0" w:after="0" w:line="560" w:lineRule="exact"/>
        <w:ind w:firstLineChars="200" w:firstLine="640"/>
        <w:rPr>
          <w:rFonts w:ascii="黑体" w:eastAsia="黑体" w:hAnsi="黑体" w:cs="黑体"/>
          <w:b w:val="0"/>
          <w:bCs w:val="0"/>
          <w:color w:val="000000" w:themeColor="text1"/>
        </w:rPr>
      </w:pPr>
      <w:bookmarkStart w:id="65" w:name="_Toc14842"/>
      <w:bookmarkStart w:id="66" w:name="_Toc13301"/>
      <w:r>
        <w:rPr>
          <w:rFonts w:ascii="黑体" w:eastAsia="黑体" w:hAnsi="黑体" w:cs="黑体" w:hint="eastAsia"/>
          <w:b w:val="0"/>
          <w:bCs w:val="0"/>
          <w:color w:val="000000" w:themeColor="text1"/>
        </w:rPr>
        <w:t>三、</w:t>
      </w:r>
      <w:r>
        <w:rPr>
          <w:rFonts w:ascii="黑体" w:eastAsia="黑体" w:hAnsi="黑体" w:cs="黑体" w:hint="eastAsia"/>
          <w:b w:val="0"/>
          <w:bCs w:val="0"/>
          <w:color w:val="000000" w:themeColor="text1"/>
        </w:rPr>
        <w:t>数字转型工程，</w:t>
      </w:r>
      <w:bookmarkEnd w:id="65"/>
      <w:r>
        <w:rPr>
          <w:rFonts w:ascii="黑体" w:eastAsia="黑体" w:hAnsi="黑体" w:cs="黑体" w:hint="eastAsia"/>
          <w:b w:val="0"/>
          <w:bCs w:val="0"/>
          <w:color w:val="000000" w:themeColor="text1"/>
        </w:rPr>
        <w:t>依托关键核心技术策源攻关</w:t>
      </w:r>
      <w:bookmarkEnd w:id="66"/>
    </w:p>
    <w:p w:rsidR="009455AD" w:rsidRDefault="00143D32">
      <w:pPr>
        <w:widowControl w:val="0"/>
        <w:spacing w:line="560" w:lineRule="exact"/>
        <w:ind w:firstLineChars="200" w:firstLine="640"/>
        <w:jc w:val="both"/>
      </w:pPr>
      <w:r>
        <w:rPr>
          <w:rFonts w:ascii="仿宋_GB2312" w:eastAsia="仿宋_GB2312" w:hAnsi="仿宋_GB2312" w:cs="仿宋_GB2312" w:hint="eastAsia"/>
          <w:color w:val="000000" w:themeColor="text1"/>
          <w:sz w:val="32"/>
          <w:szCs w:val="32"/>
          <w:lang/>
        </w:rPr>
        <w:t>抢抓第四次工业革命机遇，依托新一代信息技术，</w:t>
      </w:r>
      <w:r>
        <w:rPr>
          <w:rFonts w:ascii="仿宋_GB2312" w:eastAsia="仿宋_GB2312" w:hAnsi="仿宋_GB2312" w:cs="仿宋_GB2312" w:hint="eastAsia"/>
          <w:color w:val="000000" w:themeColor="text1"/>
          <w:sz w:val="32"/>
          <w:szCs w:val="32"/>
        </w:rPr>
        <w:t>加速与制造业的融合应用</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lang/>
        </w:rPr>
        <w:t>深入推进智能制造</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开展</w:t>
      </w:r>
      <w:r>
        <w:rPr>
          <w:rFonts w:ascii="仿宋_GB2312" w:eastAsia="仿宋_GB2312" w:hAnsi="仿宋_GB2312" w:cs="仿宋_GB2312" w:hint="eastAsia"/>
          <w:color w:val="000000" w:themeColor="text1"/>
          <w:sz w:val="32"/>
          <w:szCs w:val="32"/>
        </w:rPr>
        <w:t>数字化转型试点</w:t>
      </w:r>
      <w:r>
        <w:rPr>
          <w:rFonts w:ascii="仿宋_GB2312" w:eastAsia="仿宋_GB2312" w:hAnsi="仿宋_GB2312" w:cs="仿宋_GB2312" w:hint="eastAsia"/>
          <w:color w:val="000000" w:themeColor="text1"/>
          <w:sz w:val="32"/>
          <w:szCs w:val="32"/>
        </w:rPr>
        <w:t>企业和</w:t>
      </w:r>
      <w:r>
        <w:rPr>
          <w:rFonts w:ascii="仿宋_GB2312" w:eastAsia="仿宋_GB2312" w:hAnsi="仿宋_GB2312" w:cs="仿宋_GB2312" w:hint="eastAsia"/>
          <w:color w:val="000000" w:themeColor="text1"/>
          <w:sz w:val="32"/>
          <w:szCs w:val="32"/>
        </w:rPr>
        <w:t>示范项目，</w:t>
      </w:r>
      <w:r>
        <w:rPr>
          <w:rFonts w:ascii="仿宋_GB2312" w:eastAsia="仿宋_GB2312" w:hAnsi="仿宋_GB2312" w:cs="仿宋_GB2312" w:hint="eastAsia"/>
          <w:color w:val="000000" w:themeColor="text1"/>
          <w:sz w:val="32"/>
          <w:szCs w:val="32"/>
          <w:lang/>
        </w:rPr>
        <w:t>加快发展服务型制造，</w:t>
      </w:r>
      <w:r>
        <w:rPr>
          <w:rFonts w:ascii="仿宋_GB2312" w:eastAsia="仿宋_GB2312" w:hAnsi="仿宋_GB2312" w:cs="仿宋_GB2312" w:hint="eastAsia"/>
          <w:color w:val="000000" w:themeColor="text1"/>
          <w:sz w:val="32"/>
          <w:szCs w:val="32"/>
        </w:rPr>
        <w:t>打造具有国际竞争力的数字融合高地和数字经济集群。</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lang/>
        </w:rPr>
        <w:t>十四五</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lang/>
        </w:rPr>
        <w:t>期间，力争</w:t>
      </w:r>
      <w:r>
        <w:rPr>
          <w:rFonts w:ascii="仿宋_GB2312" w:eastAsia="仿宋_GB2312" w:hAnsi="仿宋_GB2312" w:cs="仿宋_GB2312" w:hint="eastAsia"/>
          <w:color w:val="000000" w:themeColor="text1"/>
          <w:sz w:val="32"/>
          <w:szCs w:val="32"/>
        </w:rPr>
        <w:t>打造</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lang/>
        </w:rPr>
        <w:t>个</w:t>
      </w:r>
      <w:r>
        <w:rPr>
          <w:rFonts w:ascii="仿宋_GB2312" w:eastAsia="仿宋_GB2312" w:hAnsi="仿宋_GB2312" w:cs="仿宋_GB2312" w:hint="eastAsia"/>
          <w:color w:val="000000" w:themeColor="text1"/>
          <w:sz w:val="32"/>
          <w:szCs w:val="32"/>
        </w:rPr>
        <w:t>行业级工业互联网平</w:t>
      </w:r>
      <w:r>
        <w:rPr>
          <w:rFonts w:ascii="仿宋_GB2312" w:eastAsia="仿宋_GB2312" w:hAnsi="仿宋_GB2312" w:cs="仿宋_GB2312" w:hint="eastAsia"/>
          <w:color w:val="000000" w:themeColor="text1"/>
          <w:sz w:val="32"/>
          <w:szCs w:val="32"/>
          <w:lang/>
        </w:rPr>
        <w:t>台、</w:t>
      </w:r>
      <w:r>
        <w:rPr>
          <w:rFonts w:ascii="仿宋_GB2312" w:eastAsia="仿宋_GB2312" w:hAnsi="仿宋_GB2312" w:cs="仿宋_GB2312" w:hint="eastAsia"/>
          <w:color w:val="000000" w:themeColor="text1"/>
          <w:sz w:val="32"/>
          <w:szCs w:val="32"/>
          <w:lang/>
        </w:rPr>
        <w:t>10</w:t>
      </w:r>
      <w:r>
        <w:rPr>
          <w:rFonts w:ascii="仿宋_GB2312" w:eastAsia="仿宋_GB2312" w:hAnsi="仿宋_GB2312" w:cs="仿宋_GB2312" w:hint="eastAsia"/>
          <w:color w:val="000000" w:themeColor="text1"/>
          <w:sz w:val="32"/>
          <w:szCs w:val="32"/>
          <w:lang/>
        </w:rPr>
        <w:t>家</w:t>
      </w:r>
      <w:r>
        <w:rPr>
          <w:rFonts w:ascii="仿宋_GB2312" w:eastAsia="仿宋_GB2312" w:hAnsi="仿宋_GB2312" w:cs="仿宋_GB2312" w:hint="eastAsia"/>
          <w:color w:val="000000"/>
          <w:sz w:val="32"/>
          <w:szCs w:val="32"/>
          <w:lang/>
        </w:rPr>
        <w:t>新一代信息技术与制造业融合发展新模式新业态标杆企业</w:t>
      </w:r>
      <w:r>
        <w:rPr>
          <w:rFonts w:ascii="仿宋_GB2312" w:eastAsia="仿宋_GB2312" w:hAnsi="仿宋_GB2312" w:cs="仿宋_GB2312" w:hint="eastAsia"/>
          <w:color w:val="000000" w:themeColor="text1"/>
          <w:sz w:val="32"/>
          <w:szCs w:val="32"/>
          <w:lang/>
        </w:rPr>
        <w:t>。</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sz w:val="32"/>
          <w:szCs w:val="32"/>
        </w:rPr>
      </w:pPr>
      <w:r>
        <w:rPr>
          <w:rFonts w:ascii="楷体_GB2312" w:eastAsia="楷体_GB2312" w:hAnsi="楷体_GB2312" w:cs="楷体_GB2312" w:hint="eastAsia"/>
          <w:b/>
          <w:bCs/>
          <w:color w:val="000000" w:themeColor="text1"/>
          <w:sz w:val="32"/>
          <w:szCs w:val="32"/>
        </w:rPr>
        <w:t>（一）</w:t>
      </w:r>
      <w:r>
        <w:rPr>
          <w:rFonts w:ascii="楷体_GB2312" w:eastAsia="楷体_GB2312" w:hAnsi="楷体_GB2312" w:cs="楷体_GB2312" w:hint="eastAsia"/>
          <w:b/>
          <w:bCs/>
          <w:color w:val="000000" w:themeColor="text1"/>
          <w:sz w:val="32"/>
          <w:szCs w:val="32"/>
          <w:lang/>
        </w:rPr>
        <w:t>夯实信息基础设施建设</w:t>
      </w:r>
    </w:p>
    <w:p w:rsidR="009455AD" w:rsidRDefault="00143D32">
      <w:pPr>
        <w:widowControl w:val="0"/>
        <w:spacing w:line="560" w:lineRule="exact"/>
        <w:ind w:firstLineChars="200" w:firstLine="643"/>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lang/>
        </w:rPr>
        <w:t>加快</w:t>
      </w:r>
      <w:r>
        <w:rPr>
          <w:rFonts w:ascii="仿宋_GB2312" w:eastAsia="仿宋_GB2312" w:hAnsi="仿宋_GB2312" w:cs="仿宋_GB2312"/>
          <w:b/>
          <w:bCs/>
          <w:color w:val="000000" w:themeColor="text1"/>
          <w:sz w:val="32"/>
          <w:szCs w:val="32"/>
          <w:lang/>
        </w:rPr>
        <w:t>5G</w:t>
      </w:r>
      <w:r>
        <w:rPr>
          <w:rFonts w:ascii="仿宋_GB2312" w:eastAsia="仿宋_GB2312" w:hAnsi="仿宋_GB2312" w:cs="仿宋_GB2312" w:hint="eastAsia"/>
          <w:b/>
          <w:bCs/>
          <w:color w:val="000000" w:themeColor="text1"/>
          <w:sz w:val="32"/>
          <w:szCs w:val="32"/>
          <w:lang/>
        </w:rPr>
        <w:t>网络建设。</w:t>
      </w:r>
      <w:r>
        <w:rPr>
          <w:rFonts w:ascii="仿宋_GB2312" w:eastAsia="仿宋_GB2312" w:hAnsi="仿宋_GB2312" w:cs="仿宋_GB2312" w:hint="eastAsia"/>
          <w:color w:val="000000" w:themeColor="text1"/>
          <w:sz w:val="32"/>
          <w:szCs w:val="32"/>
        </w:rPr>
        <w:t>支持基础电信企业资源投入，加速普及千兆光纤网络，深化“宽带中国”示范城市建设</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依托大唐网</w:t>
      </w:r>
      <w:r>
        <w:rPr>
          <w:rFonts w:ascii="仿宋_GB2312" w:eastAsia="仿宋_GB2312" w:hAnsi="仿宋_GB2312" w:cs="仿宋_GB2312" w:hint="eastAsia"/>
          <w:color w:val="000000" w:themeColor="text1"/>
          <w:sz w:val="32"/>
          <w:szCs w:val="32"/>
        </w:rPr>
        <w:lastRenderedPageBreak/>
        <w:t>络</w:t>
      </w:r>
      <w:r>
        <w:rPr>
          <w:rFonts w:ascii="仿宋_GB2312" w:eastAsia="仿宋_GB2312" w:hAnsi="仿宋_GB2312" w:cs="仿宋_GB2312" w:hint="eastAsia"/>
          <w:color w:val="000000" w:themeColor="text1"/>
          <w:sz w:val="32"/>
          <w:szCs w:val="32"/>
        </w:rPr>
        <w:t>5G</w:t>
      </w:r>
      <w:r>
        <w:rPr>
          <w:rFonts w:ascii="仿宋_GB2312" w:eastAsia="仿宋_GB2312" w:hAnsi="仿宋_GB2312" w:cs="仿宋_GB2312" w:hint="eastAsia"/>
          <w:color w:val="000000" w:themeColor="text1"/>
          <w:sz w:val="32"/>
          <w:szCs w:val="32"/>
        </w:rPr>
        <w:t>微基站</w:t>
      </w:r>
      <w:r>
        <w:rPr>
          <w:rFonts w:ascii="仿宋_GB2312" w:eastAsia="仿宋_GB2312" w:hAnsi="仿宋_GB2312" w:cs="仿宋_GB2312" w:hint="eastAsia"/>
          <w:color w:val="000000" w:themeColor="text1"/>
          <w:sz w:val="32"/>
          <w:szCs w:val="32"/>
          <w:lang/>
        </w:rPr>
        <w:t>等龙头示范</w:t>
      </w:r>
      <w:r>
        <w:rPr>
          <w:rFonts w:ascii="仿宋_GB2312" w:eastAsia="仿宋_GB2312" w:hAnsi="仿宋_GB2312" w:cs="仿宋_GB2312" w:hint="eastAsia"/>
          <w:color w:val="000000" w:themeColor="text1"/>
          <w:sz w:val="32"/>
          <w:szCs w:val="32"/>
        </w:rPr>
        <w:t>项目推动全市</w:t>
      </w:r>
      <w:r>
        <w:rPr>
          <w:rFonts w:ascii="仿宋_GB2312" w:eastAsia="仿宋_GB2312" w:hAnsi="仿宋_GB2312" w:cs="仿宋_GB2312" w:hint="eastAsia"/>
          <w:color w:val="000000" w:themeColor="text1"/>
          <w:sz w:val="32"/>
          <w:szCs w:val="32"/>
        </w:rPr>
        <w:t>5G</w:t>
      </w:r>
      <w:r>
        <w:rPr>
          <w:rFonts w:ascii="仿宋_GB2312" w:eastAsia="仿宋_GB2312" w:hAnsi="仿宋_GB2312" w:cs="仿宋_GB2312" w:hint="eastAsia"/>
          <w:color w:val="000000" w:themeColor="text1"/>
          <w:sz w:val="32"/>
          <w:szCs w:val="32"/>
        </w:rPr>
        <w:t>基站规划与建设，打造全国室内微基站应用示范基地</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lang/>
        </w:rPr>
        <w:t>依托高新区、开发区等建设</w:t>
      </w:r>
      <w:r>
        <w:rPr>
          <w:rFonts w:ascii="仿宋_GB2312" w:eastAsia="仿宋_GB2312" w:hAnsi="仿宋_GB2312" w:cs="仿宋_GB2312"/>
          <w:color w:val="000000" w:themeColor="text1"/>
          <w:sz w:val="32"/>
          <w:szCs w:val="32"/>
          <w:lang/>
        </w:rPr>
        <w:t>5G</w:t>
      </w:r>
      <w:r>
        <w:rPr>
          <w:rFonts w:ascii="仿宋_GB2312" w:eastAsia="仿宋_GB2312" w:hAnsi="仿宋_GB2312" w:cs="仿宋_GB2312" w:hint="eastAsia"/>
          <w:color w:val="000000" w:themeColor="text1"/>
          <w:sz w:val="32"/>
          <w:szCs w:val="32"/>
          <w:lang/>
        </w:rPr>
        <w:t>产业集聚区，扶持国家级、省级智能制造示范项目打造</w:t>
      </w:r>
      <w:r>
        <w:rPr>
          <w:rFonts w:ascii="仿宋_GB2312" w:eastAsia="仿宋_GB2312" w:hAnsi="仿宋_GB2312" w:cs="仿宋_GB2312"/>
          <w:color w:val="000000" w:themeColor="text1"/>
          <w:sz w:val="32"/>
          <w:szCs w:val="32"/>
          <w:lang/>
        </w:rPr>
        <w:t>5G</w:t>
      </w:r>
      <w:r>
        <w:rPr>
          <w:rFonts w:ascii="仿宋_GB2312" w:eastAsia="仿宋_GB2312" w:hAnsi="仿宋_GB2312" w:cs="仿宋_GB2312" w:hint="eastAsia"/>
          <w:color w:val="000000" w:themeColor="text1"/>
          <w:sz w:val="32"/>
          <w:szCs w:val="32"/>
          <w:lang/>
        </w:rPr>
        <w:t>智能制造标杆</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b/>
          <w:bCs/>
          <w:color w:val="000000" w:themeColor="text1"/>
          <w:sz w:val="32"/>
          <w:szCs w:val="32"/>
          <w:lang/>
        </w:rPr>
        <w:t>推动工业互</w:t>
      </w:r>
      <w:r>
        <w:rPr>
          <w:rFonts w:ascii="仿宋_GB2312" w:eastAsia="仿宋_GB2312" w:hAnsi="仿宋_GB2312" w:cs="仿宋_GB2312" w:hint="eastAsia"/>
          <w:b/>
          <w:bCs/>
          <w:color w:val="000000" w:themeColor="text1"/>
          <w:sz w:val="32"/>
          <w:szCs w:val="32"/>
        </w:rPr>
        <w:t>联网发展</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color w:val="000000" w:themeColor="text1"/>
          <w:sz w:val="32"/>
          <w:szCs w:val="32"/>
        </w:rPr>
        <w:t>聚焦</w:t>
      </w:r>
      <w:r>
        <w:rPr>
          <w:rFonts w:ascii="仿宋_GB2312" w:eastAsia="仿宋_GB2312" w:hAnsi="仿宋_GB2312" w:cs="仿宋_GB2312" w:hint="eastAsia"/>
          <w:color w:val="000000" w:themeColor="text1"/>
          <w:sz w:val="32"/>
          <w:szCs w:val="32"/>
        </w:rPr>
        <w:t>5G+</w:t>
      </w:r>
      <w:r>
        <w:rPr>
          <w:rFonts w:ascii="仿宋_GB2312" w:eastAsia="仿宋_GB2312" w:hAnsi="仿宋_GB2312" w:cs="仿宋_GB2312" w:hint="eastAsia"/>
          <w:color w:val="000000" w:themeColor="text1"/>
          <w:sz w:val="32"/>
          <w:szCs w:val="32"/>
        </w:rPr>
        <w:t>工业互联网、标识解析、网络安全</w:t>
      </w:r>
      <w:r>
        <w:rPr>
          <w:rFonts w:ascii="仿宋_GB2312" w:eastAsia="仿宋_GB2312" w:hAnsi="仿宋_GB2312" w:cs="仿宋_GB2312" w:hint="eastAsia"/>
          <w:color w:val="000000" w:themeColor="text1"/>
          <w:sz w:val="32"/>
          <w:szCs w:val="32"/>
        </w:rPr>
        <w:t>等</w:t>
      </w:r>
      <w:r>
        <w:rPr>
          <w:rFonts w:ascii="仿宋_GB2312" w:eastAsia="仿宋_GB2312" w:hAnsi="仿宋_GB2312" w:cs="仿宋_GB2312" w:hint="eastAsia"/>
          <w:color w:val="000000" w:themeColor="text1"/>
          <w:sz w:val="32"/>
          <w:szCs w:val="32"/>
        </w:rPr>
        <w:t>重点领域，</w:t>
      </w:r>
      <w:r>
        <w:rPr>
          <w:rFonts w:ascii="仿宋_GB2312" w:eastAsia="仿宋_GB2312" w:hAnsi="仿宋_GB2312" w:cs="仿宋_GB2312" w:hint="eastAsia"/>
          <w:color w:val="000000" w:themeColor="text1"/>
          <w:sz w:val="32"/>
          <w:szCs w:val="32"/>
          <w:lang/>
        </w:rPr>
        <w:t>开展工业互联网应用试点示范。</w:t>
      </w:r>
      <w:r>
        <w:rPr>
          <w:rFonts w:ascii="仿宋_GB2312" w:eastAsia="仿宋_GB2312" w:hAnsi="仿宋_GB2312" w:cs="仿宋_GB2312" w:hint="eastAsia"/>
          <w:color w:val="000000" w:themeColor="text1"/>
          <w:sz w:val="32"/>
          <w:szCs w:val="32"/>
        </w:rPr>
        <w:t>着力建设一批面向鞋服、工艺美术、食品、电子信息、高端装备、新型功能材料等领域的企业级、行业（区域）级和综合类工业互联网平台</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lang/>
        </w:rPr>
        <w:t>加强企业内部、上下游、跨领域生产设备与信息系统的互联互通</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b/>
          <w:bCs/>
          <w:color w:val="000000" w:themeColor="text1"/>
          <w:sz w:val="32"/>
          <w:szCs w:val="32"/>
          <w:lang/>
        </w:rPr>
        <w:t>大力发展新型</w:t>
      </w:r>
      <w:r>
        <w:rPr>
          <w:rFonts w:ascii="仿宋_GB2312" w:eastAsia="仿宋_GB2312" w:hAnsi="仿宋_GB2312" w:cs="仿宋_GB2312" w:hint="eastAsia"/>
          <w:b/>
          <w:bCs/>
          <w:color w:val="000000" w:themeColor="text1"/>
          <w:sz w:val="32"/>
          <w:szCs w:val="32"/>
        </w:rPr>
        <w:t>基础</w:t>
      </w:r>
      <w:r>
        <w:rPr>
          <w:rFonts w:ascii="仿宋_GB2312" w:eastAsia="仿宋_GB2312" w:hAnsi="仿宋_GB2312" w:cs="仿宋_GB2312" w:hint="eastAsia"/>
          <w:b/>
          <w:bCs/>
          <w:color w:val="000000" w:themeColor="text1"/>
          <w:sz w:val="32"/>
          <w:szCs w:val="32"/>
          <w:lang/>
        </w:rPr>
        <w:t>设施。</w:t>
      </w:r>
      <w:r>
        <w:rPr>
          <w:rFonts w:ascii="仿宋_GB2312" w:eastAsia="仿宋_GB2312" w:hAnsi="仿宋_GB2312" w:cs="仿宋_GB2312" w:hint="eastAsia"/>
          <w:color w:val="000000" w:themeColor="text1"/>
          <w:sz w:val="32"/>
          <w:szCs w:val="32"/>
          <w:lang/>
        </w:rPr>
        <w:t>推进中国电子云（东南）大数据中心等项目建设，</w:t>
      </w:r>
      <w:r>
        <w:rPr>
          <w:rFonts w:ascii="仿宋_GB2312" w:eastAsia="仿宋_GB2312" w:hAnsi="仿宋_GB2312" w:cs="仿宋_GB2312" w:hint="eastAsia"/>
          <w:color w:val="000000" w:themeColor="text1"/>
          <w:sz w:val="32"/>
          <w:szCs w:val="32"/>
        </w:rPr>
        <w:t>支持</w:t>
      </w:r>
      <w:r>
        <w:rPr>
          <w:rFonts w:ascii="仿宋_GB2312" w:eastAsia="仿宋_GB2312" w:hAnsi="仿宋_GB2312" w:cs="仿宋_GB2312" w:hint="eastAsia"/>
          <w:color w:val="000000" w:themeColor="text1"/>
          <w:sz w:val="32"/>
          <w:szCs w:val="32"/>
          <w:lang/>
        </w:rPr>
        <w:t>部署数据中心、边缘计算节点等新型</w:t>
      </w:r>
      <w:r>
        <w:rPr>
          <w:rFonts w:ascii="仿宋_GB2312" w:eastAsia="仿宋_GB2312" w:hAnsi="仿宋_GB2312" w:cs="仿宋_GB2312" w:hint="eastAsia"/>
          <w:color w:val="000000" w:themeColor="text1"/>
          <w:sz w:val="32"/>
          <w:szCs w:val="32"/>
        </w:rPr>
        <w:t>基础</w:t>
      </w:r>
      <w:r>
        <w:rPr>
          <w:rFonts w:ascii="仿宋_GB2312" w:eastAsia="仿宋_GB2312" w:hAnsi="仿宋_GB2312" w:cs="仿宋_GB2312" w:hint="eastAsia"/>
          <w:color w:val="000000" w:themeColor="text1"/>
          <w:sz w:val="32"/>
          <w:szCs w:val="32"/>
          <w:lang/>
        </w:rPr>
        <w:t>设施。</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sz w:val="32"/>
          <w:szCs w:val="32"/>
        </w:rPr>
      </w:pPr>
      <w:r>
        <w:rPr>
          <w:rFonts w:ascii="楷体_GB2312" w:eastAsia="楷体_GB2312" w:hAnsi="楷体_GB2312" w:cs="楷体_GB2312" w:hint="eastAsia"/>
          <w:b/>
          <w:bCs/>
          <w:color w:val="000000" w:themeColor="text1"/>
          <w:sz w:val="32"/>
          <w:szCs w:val="32"/>
        </w:rPr>
        <w:t>（二）</w:t>
      </w:r>
      <w:r>
        <w:rPr>
          <w:rFonts w:ascii="楷体_GB2312" w:eastAsia="楷体_GB2312" w:hAnsi="楷体_GB2312" w:cs="楷体_GB2312" w:hint="eastAsia"/>
          <w:b/>
          <w:bCs/>
          <w:color w:val="000000" w:themeColor="text1"/>
          <w:sz w:val="32"/>
          <w:szCs w:val="32"/>
          <w:lang/>
        </w:rPr>
        <w:t>深入推进智能制造</w:t>
      </w:r>
    </w:p>
    <w:p w:rsidR="009455AD" w:rsidRDefault="00143D32">
      <w:pPr>
        <w:widowControl w:val="0"/>
        <w:ind w:firstLine="643"/>
        <w:rPr>
          <w:rFonts w:ascii="仿宋_GB2312" w:eastAsia="仿宋_GB2312" w:hAnsi="仿宋_GB2312" w:cs="仿宋_GB2312"/>
          <w:color w:val="000000" w:themeColor="text1"/>
          <w:sz w:val="32"/>
          <w:szCs w:val="32"/>
          <w:lang/>
        </w:rPr>
      </w:pPr>
      <w:r>
        <w:rPr>
          <w:rFonts w:ascii="仿宋_GB2312" w:eastAsia="仿宋_GB2312" w:hAnsi="仿宋_GB2312" w:cs="仿宋_GB2312" w:hint="eastAsia"/>
          <w:b/>
          <w:bCs/>
          <w:color w:val="000000" w:themeColor="text1"/>
          <w:sz w:val="32"/>
          <w:szCs w:val="32"/>
        </w:rPr>
        <w:t>推进工业设备和业务系统上云。</w:t>
      </w:r>
      <w:r>
        <w:rPr>
          <w:rFonts w:ascii="仿宋_GB2312" w:eastAsia="仿宋_GB2312" w:hAnsi="华文仿宋" w:hint="eastAsia"/>
          <w:color w:val="000000" w:themeColor="text1"/>
          <w:sz w:val="32"/>
          <w:szCs w:val="32"/>
        </w:rPr>
        <w:t>支持企业对工业现场“哑设备”进行网络化改造</w:t>
      </w:r>
      <w:r>
        <w:rPr>
          <w:rFonts w:ascii="仿宋" w:eastAsia="仿宋" w:hAnsi="仿宋" w:cs="仿宋" w:hint="eastAsia"/>
          <w:kern w:val="2"/>
          <w:sz w:val="32"/>
          <w:szCs w:val="40"/>
        </w:rPr>
        <w:t>；</w:t>
      </w:r>
      <w:r>
        <w:rPr>
          <w:rFonts w:ascii="仿宋" w:eastAsia="仿宋" w:hAnsi="仿宋" w:cs="仿宋"/>
          <w:kern w:val="2"/>
          <w:sz w:val="32"/>
          <w:szCs w:val="40"/>
        </w:rPr>
        <w:t>引导我</w:t>
      </w:r>
      <w:r>
        <w:rPr>
          <w:rFonts w:ascii="仿宋" w:eastAsia="仿宋" w:hAnsi="仿宋" w:cs="仿宋" w:hint="eastAsia"/>
          <w:kern w:val="2"/>
          <w:sz w:val="32"/>
          <w:szCs w:val="40"/>
        </w:rPr>
        <w:t>市</w:t>
      </w:r>
      <w:r>
        <w:rPr>
          <w:rFonts w:ascii="仿宋" w:eastAsia="仿宋" w:hAnsi="仿宋" w:cs="仿宋"/>
          <w:kern w:val="2"/>
          <w:sz w:val="32"/>
          <w:szCs w:val="40"/>
        </w:rPr>
        <w:t>中小企业核心业务系统向云端迁移，促进重点设备联网上云。</w:t>
      </w:r>
      <w:r>
        <w:rPr>
          <w:rFonts w:ascii="仿宋" w:eastAsia="仿宋" w:hAnsi="仿宋" w:cs="仿宋" w:hint="eastAsia"/>
          <w:kern w:val="2"/>
          <w:sz w:val="32"/>
          <w:szCs w:val="40"/>
        </w:rPr>
        <w:t>推动规模以上企业产品研发设计、企业运营管理、生产过程管控、设备健康管理等</w:t>
      </w:r>
      <w:r>
        <w:rPr>
          <w:rFonts w:ascii="仿宋" w:eastAsia="仿宋" w:hAnsi="仿宋" w:cs="仿宋" w:hint="eastAsia"/>
          <w:kern w:val="2"/>
          <w:sz w:val="32"/>
          <w:szCs w:val="40"/>
        </w:rPr>
        <w:t>业务系统上云</w:t>
      </w:r>
      <w:r>
        <w:rPr>
          <w:rFonts w:ascii="仿宋" w:eastAsia="仿宋" w:hAnsi="仿宋" w:cs="仿宋" w:hint="eastAsia"/>
          <w:kern w:val="2"/>
          <w:sz w:val="32"/>
          <w:szCs w:val="40"/>
        </w:rPr>
        <w:t>。</w:t>
      </w:r>
      <w:r>
        <w:rPr>
          <w:rFonts w:ascii="仿宋_GB2312" w:eastAsia="仿宋_GB2312" w:hAnsi="仿宋_GB2312" w:cs="仿宋_GB2312" w:hint="eastAsia"/>
          <w:b/>
          <w:bCs/>
          <w:color w:val="000000" w:themeColor="text1"/>
          <w:sz w:val="32"/>
          <w:szCs w:val="32"/>
          <w:lang/>
        </w:rPr>
        <w:t>实施数字化智能化改造。</w:t>
      </w:r>
      <w:r>
        <w:rPr>
          <w:rFonts w:ascii="仿宋_GB2312" w:eastAsia="仿宋_GB2312" w:hAnsi="仿宋_GB2312" w:cs="仿宋_GB2312" w:hint="eastAsia"/>
          <w:color w:val="000000" w:themeColor="text1"/>
          <w:sz w:val="32"/>
          <w:szCs w:val="32"/>
        </w:rPr>
        <w:t>分行业、分重点开展企业</w:t>
      </w:r>
      <w:r>
        <w:rPr>
          <w:rFonts w:ascii="仿宋_GB2312" w:eastAsia="仿宋_GB2312" w:hAnsi="仿宋_GB2312" w:cs="仿宋_GB2312" w:hint="eastAsia"/>
          <w:color w:val="000000" w:themeColor="text1"/>
          <w:sz w:val="32"/>
          <w:szCs w:val="32"/>
          <w:lang/>
        </w:rPr>
        <w:t>智能制造评估诊断</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鼓励</w:t>
      </w:r>
      <w:r>
        <w:rPr>
          <w:rFonts w:ascii="仿宋_GB2312" w:eastAsia="仿宋_GB2312" w:hAnsi="仿宋_GB2312" w:cs="仿宋_GB2312" w:hint="eastAsia"/>
          <w:color w:val="000000" w:themeColor="text1"/>
          <w:sz w:val="32"/>
          <w:szCs w:val="32"/>
        </w:rPr>
        <w:t>企业根据生产经营需求制定实施数字化改造方案</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围绕数控</w:t>
      </w:r>
      <w:r>
        <w:rPr>
          <w:rFonts w:ascii="仿宋_GB2312" w:eastAsia="仿宋_GB2312" w:hAnsi="仿宋_GB2312" w:cs="仿宋_GB2312" w:hint="eastAsia"/>
          <w:color w:val="000000" w:themeColor="text1"/>
          <w:sz w:val="32"/>
          <w:szCs w:val="32"/>
        </w:rPr>
        <w:t>车床、机床等生产设备</w:t>
      </w:r>
      <w:r>
        <w:rPr>
          <w:rFonts w:ascii="仿宋_GB2312" w:eastAsia="仿宋_GB2312" w:hAnsi="仿宋_GB2312" w:cs="仿宋_GB2312" w:hint="eastAsia"/>
          <w:color w:val="000000" w:themeColor="text1"/>
          <w:sz w:val="32"/>
          <w:szCs w:val="32"/>
        </w:rPr>
        <w:t>，推动行业龙头企业与</w:t>
      </w:r>
      <w:r>
        <w:rPr>
          <w:rFonts w:ascii="仿宋_GB2312" w:eastAsia="仿宋_GB2312" w:hAnsi="仿宋_GB2312" w:cs="仿宋_GB2312" w:hint="eastAsia"/>
          <w:color w:val="000000" w:themeColor="text1"/>
          <w:sz w:val="32"/>
          <w:szCs w:val="32"/>
        </w:rPr>
        <w:t>系统集成商</w:t>
      </w:r>
      <w:r>
        <w:rPr>
          <w:rFonts w:ascii="仿宋_GB2312" w:eastAsia="仿宋_GB2312" w:hAnsi="仿宋_GB2312" w:cs="仿宋_GB2312" w:hint="eastAsia"/>
          <w:color w:val="000000" w:themeColor="text1"/>
          <w:sz w:val="32"/>
          <w:szCs w:val="32"/>
        </w:rPr>
        <w:t>开展关键装备</w:t>
      </w:r>
      <w:r>
        <w:rPr>
          <w:rFonts w:ascii="仿宋_GB2312" w:eastAsia="仿宋_GB2312" w:hAnsi="仿宋_GB2312" w:cs="仿宋_GB2312" w:hint="eastAsia"/>
          <w:color w:val="000000" w:themeColor="text1"/>
          <w:sz w:val="32"/>
          <w:szCs w:val="32"/>
        </w:rPr>
        <w:t>数字化改造；</w:t>
      </w:r>
      <w:r>
        <w:rPr>
          <w:rFonts w:ascii="仿宋_GB2312" w:eastAsia="仿宋_GB2312" w:hAnsi="仿宋_GB2312" w:cs="仿宋_GB2312" w:hint="eastAsia"/>
          <w:color w:val="000000" w:themeColor="text1"/>
          <w:sz w:val="32"/>
          <w:szCs w:val="32"/>
          <w:lang/>
        </w:rPr>
        <w:t>加快推进企业“设备换芯”、“生产换线”和“机器换工”，</w:t>
      </w:r>
      <w:r>
        <w:rPr>
          <w:rFonts w:ascii="仿宋_GB2312" w:eastAsia="仿宋_GB2312" w:hAnsi="仿宋_GB2312" w:cs="仿宋_GB2312" w:hint="eastAsia"/>
          <w:color w:val="000000" w:themeColor="text1"/>
          <w:sz w:val="32"/>
          <w:szCs w:val="32"/>
        </w:rPr>
        <w:t>提高企业生产的智能化水平</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b/>
          <w:bCs/>
          <w:color w:val="000000" w:themeColor="text1"/>
          <w:sz w:val="32"/>
          <w:szCs w:val="32"/>
          <w:lang/>
        </w:rPr>
        <w:t>推进</w:t>
      </w:r>
      <w:r>
        <w:rPr>
          <w:rFonts w:ascii="仿宋_GB2312" w:eastAsia="仿宋_GB2312" w:hAnsi="仿宋_GB2312" w:cs="仿宋_GB2312" w:hint="eastAsia"/>
          <w:b/>
          <w:bCs/>
          <w:color w:val="000000" w:themeColor="text1"/>
          <w:sz w:val="32"/>
          <w:szCs w:val="32"/>
        </w:rPr>
        <w:t>数字化车间和智能工厂建设</w:t>
      </w:r>
      <w:r>
        <w:rPr>
          <w:rFonts w:ascii="仿宋_GB2312" w:eastAsia="仿宋_GB2312" w:hAnsi="仿宋_GB2312" w:cs="仿宋_GB2312" w:hint="eastAsia"/>
          <w:b/>
          <w:bCs/>
          <w:color w:val="000000" w:themeColor="text1"/>
          <w:sz w:val="32"/>
          <w:szCs w:val="32"/>
          <w:lang/>
        </w:rPr>
        <w:t>。</w:t>
      </w:r>
      <w:r>
        <w:rPr>
          <w:rFonts w:ascii="仿宋_GB2312" w:eastAsia="仿宋_GB2312" w:hAnsi="仿宋_GB2312" w:cs="仿宋_GB2312" w:hint="eastAsia"/>
          <w:color w:val="000000" w:themeColor="text1"/>
          <w:sz w:val="32"/>
          <w:szCs w:val="32"/>
        </w:rPr>
        <w:t>鼓励</w:t>
      </w:r>
      <w:r>
        <w:rPr>
          <w:rFonts w:ascii="仿宋_GB2312" w:eastAsia="仿宋_GB2312" w:hAnsi="仿宋_GB2312" w:cs="仿宋_GB2312" w:hint="eastAsia"/>
          <w:color w:val="000000" w:themeColor="text1"/>
          <w:sz w:val="32"/>
          <w:szCs w:val="32"/>
        </w:rPr>
        <w:t>鞋服、工艺</w:t>
      </w:r>
      <w:r>
        <w:rPr>
          <w:rFonts w:ascii="仿宋_GB2312" w:eastAsia="仿宋_GB2312" w:hAnsi="仿宋_GB2312" w:cs="仿宋_GB2312" w:hint="eastAsia"/>
          <w:color w:val="000000" w:themeColor="text1"/>
          <w:sz w:val="32"/>
          <w:szCs w:val="32"/>
        </w:rPr>
        <w:lastRenderedPageBreak/>
        <w:t>美术、食品等优势产业内率先</w:t>
      </w:r>
      <w:r>
        <w:rPr>
          <w:rFonts w:ascii="仿宋_GB2312" w:eastAsia="仿宋_GB2312" w:hAnsi="仿宋_GB2312" w:cs="仿宋_GB2312" w:hint="eastAsia"/>
          <w:color w:val="000000" w:themeColor="text1"/>
          <w:sz w:val="32"/>
          <w:szCs w:val="32"/>
        </w:rPr>
        <w:t>开展</w:t>
      </w:r>
      <w:r>
        <w:rPr>
          <w:rFonts w:ascii="仿宋_GB2312" w:eastAsia="仿宋_GB2312" w:hAnsi="仿宋_GB2312" w:cs="仿宋_GB2312" w:hint="eastAsia"/>
          <w:color w:val="000000" w:themeColor="text1"/>
          <w:sz w:val="32"/>
          <w:szCs w:val="32"/>
        </w:rPr>
        <w:t>数字化转型</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支持企业应用仿真软件、制造执行系统、产品全生命周期管理系统</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聚焦</w:t>
      </w:r>
      <w:r>
        <w:rPr>
          <w:rFonts w:ascii="仿宋_GB2312" w:eastAsia="仿宋_GB2312" w:hAnsi="仿宋_GB2312" w:cs="仿宋_GB2312" w:hint="eastAsia"/>
          <w:color w:val="000000" w:themeColor="text1"/>
          <w:sz w:val="32"/>
          <w:szCs w:val="32"/>
        </w:rPr>
        <w:t>设计、生产、销售等关键环节，</w:t>
      </w:r>
      <w:r>
        <w:rPr>
          <w:rFonts w:ascii="仿宋_GB2312" w:eastAsia="仿宋_GB2312" w:hAnsi="仿宋_GB2312" w:cs="仿宋_GB2312" w:hint="eastAsia"/>
          <w:color w:val="000000" w:themeColor="text1"/>
          <w:sz w:val="32"/>
          <w:szCs w:val="32"/>
        </w:rPr>
        <w:t>打造</w:t>
      </w:r>
      <w:r>
        <w:rPr>
          <w:rFonts w:ascii="仿宋_GB2312" w:eastAsia="仿宋_GB2312" w:hAnsi="仿宋_GB2312" w:cs="仿宋_GB2312" w:hint="eastAsia"/>
          <w:color w:val="000000" w:themeColor="text1"/>
          <w:sz w:val="32"/>
          <w:szCs w:val="32"/>
          <w:lang/>
        </w:rPr>
        <w:t>一批</w:t>
      </w:r>
      <w:r>
        <w:rPr>
          <w:rFonts w:ascii="仿宋_GB2312" w:eastAsia="仿宋_GB2312" w:hAnsi="仿宋_GB2312" w:cs="仿宋_GB2312" w:hint="eastAsia"/>
          <w:color w:val="000000" w:themeColor="text1"/>
          <w:sz w:val="32"/>
          <w:szCs w:val="32"/>
        </w:rPr>
        <w:t>具有标杆示范效应的</w:t>
      </w:r>
      <w:r>
        <w:rPr>
          <w:rFonts w:ascii="仿宋_GB2312" w:eastAsia="仿宋_GB2312" w:hAnsi="仿宋_GB2312" w:cs="仿宋_GB2312" w:hint="eastAsia"/>
          <w:color w:val="000000" w:themeColor="text1"/>
          <w:sz w:val="32"/>
          <w:szCs w:val="32"/>
          <w:lang/>
        </w:rPr>
        <w:t>数字化</w:t>
      </w:r>
      <w:r>
        <w:rPr>
          <w:rFonts w:ascii="仿宋_GB2312" w:eastAsia="仿宋_GB2312" w:hAnsi="仿宋_GB2312" w:cs="仿宋_GB2312" w:hint="eastAsia"/>
          <w:color w:val="000000" w:themeColor="text1"/>
          <w:sz w:val="32"/>
          <w:szCs w:val="32"/>
        </w:rPr>
        <w:t>车间</w:t>
      </w:r>
      <w:r>
        <w:rPr>
          <w:rFonts w:ascii="仿宋_GB2312" w:eastAsia="仿宋_GB2312" w:hAnsi="仿宋_GB2312" w:cs="仿宋_GB2312" w:hint="eastAsia"/>
          <w:color w:val="000000" w:themeColor="text1"/>
          <w:sz w:val="32"/>
          <w:szCs w:val="32"/>
        </w:rPr>
        <w:t>和</w:t>
      </w:r>
      <w:r>
        <w:rPr>
          <w:rFonts w:ascii="仿宋_GB2312" w:eastAsia="仿宋_GB2312" w:hAnsi="仿宋_GB2312" w:cs="仿宋_GB2312" w:hint="eastAsia"/>
          <w:color w:val="000000" w:themeColor="text1"/>
          <w:sz w:val="32"/>
          <w:szCs w:val="32"/>
        </w:rPr>
        <w:t>智能工厂</w:t>
      </w:r>
      <w:r>
        <w:rPr>
          <w:rFonts w:ascii="仿宋_GB2312" w:eastAsia="仿宋_GB2312" w:hAnsi="仿宋_GB2312" w:cs="仿宋_GB2312" w:hint="eastAsia"/>
          <w:color w:val="000000" w:themeColor="text1"/>
          <w:sz w:val="32"/>
          <w:szCs w:val="32"/>
        </w:rPr>
        <w:t>。</w:t>
      </w:r>
    </w:p>
    <w:p w:rsidR="009455AD" w:rsidRDefault="00143D32">
      <w:pPr>
        <w:widowControl w:val="0"/>
        <w:spacing w:line="560" w:lineRule="exact"/>
        <w:ind w:firstLineChars="200" w:firstLine="643"/>
        <w:jc w:val="both"/>
        <w:rPr>
          <w:rFonts w:ascii="仿宋_GB2312" w:eastAsia="仿宋_GB2312" w:hAnsi="仿宋_GB2312" w:cs="仿宋_GB2312"/>
          <w:b/>
          <w:bCs/>
          <w:color w:val="000000" w:themeColor="text1"/>
          <w:sz w:val="32"/>
          <w:szCs w:val="32"/>
          <w:lang/>
        </w:rPr>
      </w:pP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lang/>
        </w:rPr>
        <w:t>三</w:t>
      </w: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lang/>
        </w:rPr>
        <w:t>加快发展服务型制造</w:t>
      </w:r>
    </w:p>
    <w:p w:rsidR="009455AD" w:rsidRDefault="00143D32">
      <w:pPr>
        <w:widowControl w:val="0"/>
        <w:spacing w:line="560" w:lineRule="exact"/>
        <w:ind w:firstLineChars="200" w:firstLine="643"/>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lang/>
        </w:rPr>
        <w:t>着力发展面向服务的制造。</w:t>
      </w:r>
      <w:r>
        <w:rPr>
          <w:rFonts w:ascii="仿宋_GB2312" w:eastAsia="仿宋_GB2312" w:hAnsi="仿宋_GB2312" w:cs="仿宋_GB2312" w:hint="eastAsia"/>
          <w:color w:val="000000" w:themeColor="text1"/>
          <w:sz w:val="32"/>
          <w:szCs w:val="32"/>
          <w:lang/>
        </w:rPr>
        <w:t>加快</w:t>
      </w:r>
      <w:r>
        <w:rPr>
          <w:rFonts w:ascii="仿宋_GB2312" w:eastAsia="仿宋_GB2312" w:hAnsi="仿宋_GB2312" w:cs="仿宋_GB2312" w:hint="eastAsia"/>
          <w:color w:val="000000" w:themeColor="text1"/>
          <w:sz w:val="32"/>
          <w:szCs w:val="32"/>
          <w:lang/>
        </w:rPr>
        <w:t>网络化协同</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lang/>
        </w:rPr>
        <w:t>个性化定制、服务化延伸、数字化管理、</w:t>
      </w:r>
      <w:r>
        <w:rPr>
          <w:rFonts w:ascii="仿宋_GB2312" w:eastAsia="仿宋_GB2312" w:hAnsi="仿宋_GB2312" w:cs="仿宋_GB2312" w:hint="eastAsia"/>
          <w:color w:val="000000" w:themeColor="text1"/>
          <w:sz w:val="32"/>
          <w:szCs w:val="32"/>
          <w:lang/>
        </w:rPr>
        <w:t>智能化制造</w:t>
      </w:r>
      <w:r>
        <w:rPr>
          <w:rFonts w:ascii="仿宋_GB2312" w:eastAsia="仿宋_GB2312" w:hAnsi="仿宋_GB2312" w:cs="仿宋_GB2312" w:hint="eastAsia"/>
          <w:color w:val="000000" w:themeColor="text1"/>
          <w:sz w:val="32"/>
          <w:szCs w:val="32"/>
          <w:lang/>
        </w:rPr>
        <w:t>等新业态新模式的推广应用，</w:t>
      </w:r>
      <w:r>
        <w:rPr>
          <w:rFonts w:ascii="仿宋_GB2312" w:eastAsia="仿宋_GB2312" w:hAnsi="仿宋_GB2312" w:cs="仿宋_GB2312" w:hint="eastAsia"/>
          <w:color w:val="000000" w:themeColor="text1"/>
          <w:sz w:val="32"/>
          <w:szCs w:val="32"/>
          <w:lang/>
        </w:rPr>
        <w:t>鼓励有实力的智能制造装备、软件企业和智能制造标杆企业向智能制造系统解决方案供应商转型</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lang/>
        </w:rPr>
        <w:t>推动制造</w:t>
      </w:r>
      <w:r>
        <w:rPr>
          <w:rFonts w:ascii="仿宋_GB2312" w:eastAsia="仿宋_GB2312" w:hAnsi="仿宋_GB2312" w:cs="仿宋_GB2312" w:hint="eastAsia"/>
          <w:color w:val="000000" w:themeColor="text1"/>
          <w:sz w:val="32"/>
          <w:szCs w:val="32"/>
        </w:rPr>
        <w:t>企业</w:t>
      </w:r>
      <w:r>
        <w:rPr>
          <w:rFonts w:ascii="仿宋_GB2312" w:eastAsia="仿宋_GB2312" w:hAnsi="仿宋_GB2312" w:cs="仿宋_GB2312" w:hint="eastAsia"/>
          <w:color w:val="000000" w:themeColor="text1"/>
          <w:sz w:val="32"/>
          <w:szCs w:val="32"/>
          <w:lang/>
        </w:rPr>
        <w:t>向研发设计、增值服务等价值链高端延伸。</w:t>
      </w:r>
      <w:r>
        <w:rPr>
          <w:rFonts w:ascii="仿宋_GB2312" w:eastAsia="仿宋_GB2312" w:hAnsi="仿宋_GB2312" w:cs="仿宋_GB2312" w:hint="eastAsia"/>
          <w:b/>
          <w:bCs/>
          <w:color w:val="000000" w:themeColor="text1"/>
          <w:sz w:val="32"/>
          <w:szCs w:val="32"/>
          <w:lang/>
        </w:rPr>
        <w:t>全面提升工业设计能力。</w:t>
      </w:r>
      <w:r>
        <w:rPr>
          <w:rFonts w:ascii="仿宋_GB2312" w:eastAsia="仿宋_GB2312" w:hAnsi="仿宋_GB2312" w:cs="仿宋_GB2312" w:hint="eastAsia"/>
          <w:color w:val="000000" w:themeColor="text1"/>
          <w:sz w:val="32"/>
          <w:szCs w:val="32"/>
          <w:lang/>
        </w:rPr>
        <w:t>培育创建一批特色明显、服务完善、竞争力强的工业设计中心和工业设计研究院，</w:t>
      </w:r>
      <w:r>
        <w:rPr>
          <w:rFonts w:ascii="仿宋_GB2312" w:eastAsia="仿宋_GB2312" w:hAnsi="仿宋_GB2312" w:cs="仿宋_GB2312" w:hint="eastAsia"/>
          <w:color w:val="000000" w:themeColor="text1"/>
          <w:sz w:val="32"/>
          <w:szCs w:val="32"/>
        </w:rPr>
        <w:t>持续</w:t>
      </w:r>
      <w:r>
        <w:rPr>
          <w:rFonts w:ascii="仿宋_GB2312" w:eastAsia="仿宋_GB2312" w:hAnsi="仿宋_GB2312" w:cs="仿宋_GB2312" w:hint="eastAsia"/>
          <w:color w:val="000000" w:themeColor="text1"/>
          <w:sz w:val="32"/>
          <w:szCs w:val="32"/>
          <w:lang/>
        </w:rPr>
        <w:t>开展市级工业设计中心认定和考核评价工作</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lang/>
        </w:rPr>
        <w:t>鼓励企业参与国际、国内、省内工业设计大赛，推动传统工业设计向高端综合设计服务转变，深化工业设计对重点领域的服务支撑。</w:t>
      </w:r>
      <w:r>
        <w:rPr>
          <w:rFonts w:ascii="仿宋_GB2312" w:eastAsia="仿宋_GB2312" w:hAnsi="仿宋_GB2312" w:cs="仿宋_GB2312" w:hint="eastAsia"/>
          <w:b/>
          <w:bCs/>
          <w:color w:val="000000" w:themeColor="text1"/>
          <w:sz w:val="32"/>
          <w:szCs w:val="32"/>
          <w:lang/>
        </w:rPr>
        <w:t>建设</w:t>
      </w:r>
      <w:r>
        <w:rPr>
          <w:rFonts w:ascii="仿宋_GB2312" w:eastAsia="仿宋_GB2312" w:hAnsi="仿宋_GB2312" w:cs="仿宋_GB2312" w:hint="eastAsia"/>
          <w:b/>
          <w:bCs/>
          <w:color w:val="000000" w:themeColor="text1"/>
          <w:sz w:val="32"/>
          <w:szCs w:val="32"/>
        </w:rPr>
        <w:t>服务型制造公共服务平台</w:t>
      </w:r>
      <w:r>
        <w:rPr>
          <w:rFonts w:ascii="仿宋_GB2312" w:eastAsia="仿宋_GB2312" w:hAnsi="仿宋_GB2312" w:cs="仿宋_GB2312" w:hint="eastAsia"/>
          <w:b/>
          <w:bCs/>
          <w:color w:val="000000" w:themeColor="text1"/>
          <w:sz w:val="32"/>
          <w:szCs w:val="32"/>
          <w:lang/>
        </w:rPr>
        <w:t>。</w:t>
      </w:r>
      <w:r>
        <w:rPr>
          <w:rFonts w:ascii="仿宋_GB2312" w:eastAsia="仿宋_GB2312" w:hAnsi="仿宋_GB2312" w:cs="仿宋_GB2312" w:hint="eastAsia"/>
          <w:color w:val="000000" w:themeColor="text1"/>
          <w:sz w:val="32"/>
          <w:szCs w:val="32"/>
        </w:rPr>
        <w:t>积极支持</w:t>
      </w:r>
      <w:r>
        <w:rPr>
          <w:rFonts w:ascii="仿宋_GB2312" w:eastAsia="仿宋_GB2312" w:hAnsi="仿宋_GB2312" w:cs="仿宋_GB2312" w:hint="eastAsia"/>
          <w:color w:val="000000" w:themeColor="text1"/>
          <w:sz w:val="32"/>
          <w:szCs w:val="32"/>
          <w:lang/>
        </w:rPr>
        <w:t>众协联等省级服务型制造公共服务平台建设</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lang/>
        </w:rPr>
        <w:t>培育发展一批服务型制造解决方案供应商，推动建设面向服务型制造的专业服务平台、共性技术平台和咨询服务机构。</w:t>
      </w:r>
    </w:p>
    <w:p w:rsidR="009455AD" w:rsidRDefault="00143D32">
      <w:pPr>
        <w:pStyle w:val="2"/>
        <w:keepNext w:val="0"/>
        <w:keepLines w:val="0"/>
        <w:spacing w:before="0" w:after="0" w:line="560" w:lineRule="exact"/>
        <w:ind w:firstLineChars="200" w:firstLine="640"/>
        <w:rPr>
          <w:rFonts w:ascii="黑体" w:eastAsia="黑体" w:hAnsi="黑体" w:cs="黑体"/>
          <w:b w:val="0"/>
          <w:bCs w:val="0"/>
          <w:color w:val="000000" w:themeColor="text1"/>
        </w:rPr>
      </w:pPr>
      <w:bookmarkStart w:id="67" w:name="_Toc8022"/>
      <w:bookmarkStart w:id="68" w:name="_Toc31401"/>
      <w:r>
        <w:rPr>
          <w:rFonts w:ascii="黑体" w:eastAsia="黑体" w:hAnsi="黑体" w:cs="黑体" w:hint="eastAsia"/>
          <w:b w:val="0"/>
          <w:bCs w:val="0"/>
          <w:color w:val="000000" w:themeColor="text1"/>
        </w:rPr>
        <w:t>四、</w:t>
      </w:r>
      <w:r>
        <w:rPr>
          <w:rFonts w:ascii="黑体" w:eastAsia="黑体" w:hAnsi="黑体" w:cs="黑体" w:hint="eastAsia"/>
          <w:b w:val="0"/>
          <w:bCs w:val="0"/>
          <w:color w:val="000000" w:themeColor="text1"/>
        </w:rPr>
        <w:t>园区改</w:t>
      </w:r>
      <w:r>
        <w:rPr>
          <w:rFonts w:ascii="黑体" w:eastAsia="黑体" w:hAnsi="黑体" w:cs="黑体" w:hint="eastAsia"/>
          <w:b w:val="0"/>
          <w:bCs w:val="0"/>
          <w:color w:val="000000" w:themeColor="text1"/>
        </w:rPr>
        <w:t>造</w:t>
      </w:r>
      <w:r>
        <w:rPr>
          <w:rFonts w:ascii="黑体" w:eastAsia="黑体" w:hAnsi="黑体" w:cs="黑体" w:hint="eastAsia"/>
          <w:b w:val="0"/>
          <w:bCs w:val="0"/>
          <w:color w:val="000000" w:themeColor="text1"/>
        </w:rPr>
        <w:t>工程，</w:t>
      </w:r>
      <w:bookmarkEnd w:id="67"/>
      <w:r>
        <w:rPr>
          <w:rFonts w:ascii="黑体" w:eastAsia="黑体" w:hAnsi="黑体" w:cs="黑体" w:hint="eastAsia"/>
          <w:b w:val="0"/>
          <w:bCs w:val="0"/>
          <w:color w:val="000000" w:themeColor="text1"/>
          <w:lang/>
        </w:rPr>
        <w:t>培育</w:t>
      </w:r>
      <w:r>
        <w:rPr>
          <w:rFonts w:ascii="黑体" w:eastAsia="黑体" w:hAnsi="黑体" w:cs="黑体" w:hint="eastAsia"/>
          <w:b w:val="0"/>
          <w:bCs w:val="0"/>
          <w:color w:val="000000" w:themeColor="text1"/>
        </w:rPr>
        <w:t>特色化高质量发展载体</w:t>
      </w:r>
      <w:bookmarkEnd w:id="68"/>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lang/>
        </w:rPr>
      </w:pPr>
      <w:r>
        <w:rPr>
          <w:rFonts w:ascii="仿宋_GB2312" w:eastAsia="仿宋_GB2312" w:hAnsi="仿宋_GB2312" w:cs="仿宋_GB2312" w:hint="eastAsia"/>
          <w:color w:val="000000" w:themeColor="text1"/>
          <w:sz w:val="32"/>
          <w:szCs w:val="32"/>
        </w:rPr>
        <w:t>坚持</w:t>
      </w:r>
      <w:r>
        <w:rPr>
          <w:rFonts w:ascii="仿宋_GB2312" w:eastAsia="仿宋_GB2312" w:hAnsi="仿宋_GB2312" w:cs="仿宋_GB2312" w:hint="eastAsia"/>
          <w:color w:val="000000" w:themeColor="text1"/>
          <w:sz w:val="32"/>
          <w:szCs w:val="32"/>
          <w:shd w:val="clear" w:color="auto" w:fill="FFFFFF"/>
        </w:rPr>
        <w:t>“特色化、专业化、集约化、市场化”发展方向，</w:t>
      </w:r>
      <w:r>
        <w:rPr>
          <w:rFonts w:ascii="仿宋_GB2312" w:eastAsia="仿宋_GB2312" w:hAnsi="仿宋_GB2312" w:cs="仿宋_GB2312" w:hint="eastAsia"/>
          <w:color w:val="000000" w:themeColor="text1"/>
          <w:sz w:val="32"/>
          <w:szCs w:val="32"/>
        </w:rPr>
        <w:t>坚持</w:t>
      </w:r>
      <w:r>
        <w:rPr>
          <w:rFonts w:ascii="仿宋_GB2312" w:eastAsia="仿宋_GB2312" w:hAnsi="仿宋_GB2312" w:cs="仿宋_GB2312" w:hint="eastAsia"/>
          <w:color w:val="000000" w:themeColor="text1"/>
          <w:sz w:val="32"/>
          <w:szCs w:val="32"/>
          <w:shd w:val="clear" w:color="auto" w:fill="FFFFFF"/>
        </w:rPr>
        <w:t>规划引领、集群培育、创新驱动，</w:t>
      </w:r>
      <w:r>
        <w:rPr>
          <w:rFonts w:ascii="仿宋_GB2312" w:eastAsia="仿宋_GB2312" w:hAnsi="仿宋_GB2312" w:cs="仿宋_GB2312" w:hint="eastAsia"/>
          <w:color w:val="000000" w:themeColor="text1"/>
          <w:sz w:val="32"/>
          <w:szCs w:val="32"/>
        </w:rPr>
        <w:t>深化开发区体制机制改革，加快园区标准化建设，不断提升园区承载能力。</w:t>
      </w:r>
      <w:r>
        <w:rPr>
          <w:rFonts w:ascii="仿宋_GB2312" w:eastAsia="仿宋_GB2312" w:hAnsi="仿宋_GB2312" w:cs="仿宋_GB2312" w:hint="eastAsia"/>
          <w:color w:val="000000" w:themeColor="text1"/>
          <w:sz w:val="32"/>
          <w:szCs w:val="32"/>
          <w:lang/>
        </w:rPr>
        <w:t>到“十四五”</w:t>
      </w:r>
      <w:r>
        <w:rPr>
          <w:rFonts w:ascii="仿宋_GB2312" w:eastAsia="仿宋_GB2312" w:hAnsi="仿宋_GB2312" w:cs="仿宋_GB2312" w:hint="eastAsia"/>
          <w:color w:val="000000" w:themeColor="text1"/>
          <w:sz w:val="32"/>
          <w:szCs w:val="32"/>
          <w:lang/>
        </w:rPr>
        <w:lastRenderedPageBreak/>
        <w:t>末，力争全市园区集中度达</w:t>
      </w:r>
      <w:r>
        <w:rPr>
          <w:rFonts w:ascii="仿宋_GB2312" w:eastAsia="仿宋_GB2312" w:hAnsi="仿宋_GB2312" w:cs="仿宋_GB2312"/>
          <w:color w:val="000000" w:themeColor="text1"/>
          <w:sz w:val="32"/>
          <w:szCs w:val="32"/>
          <w:lang/>
        </w:rPr>
        <w:t>80%</w:t>
      </w:r>
      <w:r>
        <w:rPr>
          <w:rFonts w:ascii="仿宋_GB2312" w:eastAsia="仿宋_GB2312" w:hAnsi="仿宋_GB2312" w:cs="仿宋_GB2312" w:hint="eastAsia"/>
          <w:color w:val="000000" w:themeColor="text1"/>
          <w:sz w:val="32"/>
          <w:szCs w:val="32"/>
          <w:lang/>
        </w:rPr>
        <w:t>以上，亩均税收达</w:t>
      </w:r>
      <w:r>
        <w:rPr>
          <w:rFonts w:ascii="仿宋_GB2312" w:eastAsia="仿宋_GB2312" w:hAnsi="仿宋_GB2312" w:cs="仿宋_GB2312"/>
          <w:color w:val="000000" w:themeColor="text1"/>
          <w:sz w:val="32"/>
          <w:szCs w:val="32"/>
          <w:lang/>
        </w:rPr>
        <w:t>20</w:t>
      </w:r>
      <w:r>
        <w:rPr>
          <w:rFonts w:ascii="仿宋_GB2312" w:eastAsia="仿宋_GB2312" w:hAnsi="仿宋_GB2312" w:cs="仿宋_GB2312" w:hint="eastAsia"/>
          <w:color w:val="000000" w:themeColor="text1"/>
          <w:sz w:val="32"/>
          <w:szCs w:val="32"/>
          <w:lang/>
        </w:rPr>
        <w:t>万元</w:t>
      </w:r>
      <w:r>
        <w:rPr>
          <w:rFonts w:ascii="仿宋_GB2312" w:eastAsia="仿宋_GB2312" w:hAnsi="仿宋_GB2312" w:cs="仿宋_GB2312"/>
          <w:color w:val="000000" w:themeColor="text1"/>
          <w:sz w:val="32"/>
          <w:szCs w:val="32"/>
          <w:lang/>
        </w:rPr>
        <w:t>/</w:t>
      </w:r>
      <w:r>
        <w:rPr>
          <w:rFonts w:ascii="仿宋_GB2312" w:eastAsia="仿宋_GB2312" w:hAnsi="仿宋_GB2312" w:cs="仿宋_GB2312" w:hint="eastAsia"/>
          <w:color w:val="000000" w:themeColor="text1"/>
          <w:sz w:val="32"/>
          <w:szCs w:val="32"/>
          <w:lang/>
        </w:rPr>
        <w:t>亩以上。</w:t>
      </w:r>
      <w:r>
        <w:rPr>
          <w:rFonts w:ascii="仿宋_GB2312" w:eastAsia="仿宋_GB2312" w:hAnsi="仿宋_GB2312" w:cs="仿宋_GB2312" w:hint="eastAsia"/>
          <w:color w:val="000000" w:themeColor="text1"/>
          <w:sz w:val="32"/>
          <w:szCs w:val="32"/>
          <w:shd w:val="clear" w:color="auto" w:fill="FFFFFF"/>
          <w:lang/>
        </w:rPr>
        <w:t>打造</w:t>
      </w:r>
      <w:r>
        <w:rPr>
          <w:rFonts w:ascii="仿宋_GB2312" w:eastAsia="仿宋_GB2312" w:hAnsi="Times New Roman" w:cs="Times New Roman" w:hint="eastAsia"/>
          <w:sz w:val="32"/>
          <w:szCs w:val="32"/>
        </w:rPr>
        <w:t>一批主导产业突出</w:t>
      </w:r>
      <w:r>
        <w:rPr>
          <w:rFonts w:ascii="仿宋_GB2312" w:eastAsia="仿宋_GB2312" w:hAnsi="Times New Roman" w:cs="Times New Roman"/>
          <w:sz w:val="32"/>
          <w:szCs w:val="32"/>
        </w:rPr>
        <w:t>、配套设施齐全、服务功能完善的</w:t>
      </w:r>
      <w:r>
        <w:rPr>
          <w:rFonts w:ascii="仿宋_GB2312" w:eastAsia="仿宋_GB2312" w:hAnsi="Times New Roman" w:cs="Times New Roman" w:hint="eastAsia"/>
          <w:sz w:val="32"/>
          <w:szCs w:val="32"/>
        </w:rPr>
        <w:t>标杆示范园区</w:t>
      </w:r>
      <w:r>
        <w:rPr>
          <w:rFonts w:ascii="仿宋_GB2312" w:eastAsia="仿宋_GB2312" w:hAnsi="仿宋_GB2312" w:cs="仿宋_GB2312" w:hint="eastAsia"/>
          <w:color w:val="000000" w:themeColor="text1"/>
          <w:sz w:val="32"/>
          <w:szCs w:val="32"/>
          <w:lang/>
        </w:rPr>
        <w:t>。</w:t>
      </w:r>
    </w:p>
    <w:p w:rsidR="009455AD" w:rsidRDefault="00143D32">
      <w:pPr>
        <w:widowControl w:val="0"/>
        <w:numPr>
          <w:ilvl w:val="0"/>
          <w:numId w:val="1"/>
        </w:numPr>
        <w:spacing w:line="560" w:lineRule="exact"/>
        <w:ind w:firstLineChars="200" w:firstLine="643"/>
        <w:jc w:val="both"/>
        <w:rPr>
          <w:rFonts w:ascii="楷体_GB2312" w:eastAsia="楷体_GB2312" w:hAnsi="楷体_GB2312" w:cs="楷体_GB2312"/>
          <w:b/>
          <w:bCs/>
          <w:color w:val="000000" w:themeColor="text1"/>
          <w:sz w:val="32"/>
          <w:szCs w:val="32"/>
        </w:rPr>
      </w:pPr>
      <w:r>
        <w:rPr>
          <w:rFonts w:ascii="楷体_GB2312" w:eastAsia="楷体_GB2312" w:hAnsi="楷体_GB2312" w:cs="楷体_GB2312" w:hint="eastAsia"/>
          <w:b/>
          <w:bCs/>
          <w:color w:val="000000" w:themeColor="text1"/>
          <w:sz w:val="32"/>
          <w:szCs w:val="32"/>
        </w:rPr>
        <w:t>培育</w:t>
      </w:r>
      <w:r>
        <w:rPr>
          <w:rFonts w:ascii="楷体_GB2312" w:eastAsia="楷体_GB2312" w:hAnsi="楷体_GB2312" w:cs="楷体_GB2312"/>
          <w:b/>
          <w:bCs/>
          <w:color w:val="000000" w:themeColor="text1"/>
          <w:sz w:val="32"/>
          <w:szCs w:val="32"/>
        </w:rPr>
        <w:t>壮大</w:t>
      </w:r>
      <w:r>
        <w:rPr>
          <w:rFonts w:ascii="楷体_GB2312" w:eastAsia="楷体_GB2312" w:hAnsi="楷体_GB2312" w:cs="楷体_GB2312" w:hint="eastAsia"/>
          <w:b/>
          <w:bCs/>
          <w:color w:val="000000" w:themeColor="text1"/>
          <w:sz w:val="32"/>
          <w:szCs w:val="32"/>
          <w:lang/>
        </w:rPr>
        <w:t>先进制造业集群</w:t>
      </w:r>
    </w:p>
    <w:p w:rsidR="009455AD" w:rsidRDefault="00143D32" w:rsidP="002D2593">
      <w:pPr>
        <w:pStyle w:val="31"/>
        <w:ind w:firstLine="643"/>
        <w:rPr>
          <w:rFonts w:hAnsi="仿宋_GB2312" w:cs="仿宋_GB2312"/>
          <w:color w:val="000000" w:themeColor="text1"/>
          <w:szCs w:val="32"/>
          <w:lang/>
        </w:rPr>
      </w:pPr>
      <w:r>
        <w:rPr>
          <w:b/>
          <w:bCs/>
          <w:lang/>
        </w:rPr>
        <w:t>壮大优势集群。</w:t>
      </w:r>
      <w:r>
        <w:rPr>
          <w:rFonts w:hint="eastAsia"/>
          <w:lang/>
        </w:rPr>
        <w:t>实施产业链招商、以商招商和平台招商，</w:t>
      </w:r>
      <w:r>
        <w:rPr>
          <w:rFonts w:hAnsi="仿宋_GB2312" w:cs="仿宋_GB2312" w:hint="eastAsia"/>
          <w:color w:val="000000" w:themeColor="text1"/>
          <w:szCs w:val="32"/>
          <w:lang/>
        </w:rPr>
        <w:t>围绕鞋服、</w:t>
      </w:r>
      <w:r>
        <w:rPr>
          <w:rFonts w:hint="eastAsia"/>
          <w:lang/>
        </w:rPr>
        <w:t>工艺美术、食品、新兴功能材料等重点产业，打造优势显著的千亿级集群。围绕电子信息、高端装备、新能源等重点产业，培养五百亿级产业集群。</w:t>
      </w:r>
      <w:r>
        <w:rPr>
          <w:rFonts w:hAnsi="仿宋_GB2312" w:cs="仿宋_GB2312" w:hint="eastAsia"/>
          <w:b/>
          <w:bCs/>
          <w:color w:val="000000" w:themeColor="text1"/>
          <w:szCs w:val="32"/>
        </w:rPr>
        <w:t>培育特色品牌。</w:t>
      </w:r>
      <w:r>
        <w:rPr>
          <w:rFonts w:hAnsi="仿宋_GB2312" w:cs="仿宋_GB2312" w:hint="eastAsia"/>
          <w:color w:val="000000" w:themeColor="text1"/>
          <w:szCs w:val="32"/>
        </w:rPr>
        <w:t>聚焦各产业园区内食品鞋服、工艺美术、电子信息、新型材料等主导产业，加快引进行业领军企业、打造集聚效应、做大做响园区品牌</w:t>
      </w:r>
      <w:r>
        <w:rPr>
          <w:rFonts w:hAnsi="仿宋_GB2312" w:cs="仿宋_GB2312" w:hint="eastAsia"/>
          <w:color w:val="000000" w:themeColor="text1"/>
          <w:szCs w:val="32"/>
          <w:lang/>
        </w:rPr>
        <w:t>，</w:t>
      </w:r>
      <w:r>
        <w:rPr>
          <w:rFonts w:hAnsi="仿宋_GB2312" w:cs="仿宋_GB2312" w:hint="eastAsia"/>
          <w:color w:val="000000" w:themeColor="text1"/>
          <w:szCs w:val="32"/>
        </w:rPr>
        <w:t>争创国家级新型工业化产业示范基地。</w:t>
      </w:r>
      <w:r>
        <w:rPr>
          <w:rFonts w:hAnsi="仿宋_GB2312" w:cs="仿宋_GB2312" w:hint="eastAsia"/>
          <w:color w:val="000000" w:themeColor="text1"/>
          <w:szCs w:val="32"/>
          <w:lang/>
        </w:rPr>
        <w:t>依托现有优势产业及龙头企业，规划建设</w:t>
      </w:r>
      <w:r>
        <w:rPr>
          <w:rFonts w:hAnsi="仿宋_GB2312" w:cs="仿宋_GB2312" w:hint="eastAsia"/>
          <w:color w:val="000000" w:themeColor="text1"/>
          <w:szCs w:val="32"/>
        </w:rPr>
        <w:t>定位鲜明、配套完善、功能完备的</w:t>
      </w:r>
      <w:r>
        <w:rPr>
          <w:rFonts w:hAnsi="仿宋_GB2312" w:cs="仿宋_GB2312" w:hint="eastAsia"/>
          <w:color w:val="000000" w:themeColor="text1"/>
          <w:szCs w:val="32"/>
          <w:lang/>
        </w:rPr>
        <w:t>工业走廊、化工园区、循环经济园、</w:t>
      </w:r>
      <w:r>
        <w:rPr>
          <w:rFonts w:hAnsi="仿宋_GB2312" w:cs="仿宋_GB2312"/>
          <w:color w:val="000000" w:themeColor="text1"/>
          <w:szCs w:val="32"/>
          <w:lang/>
        </w:rPr>
        <w:t>鞋服</w:t>
      </w:r>
      <w:r>
        <w:rPr>
          <w:rFonts w:hAnsi="仿宋_GB2312" w:cs="仿宋_GB2312" w:hint="eastAsia"/>
          <w:color w:val="000000" w:themeColor="text1"/>
          <w:szCs w:val="32"/>
          <w:lang/>
        </w:rPr>
        <w:t>产业园等特色企业聚集区。</w:t>
      </w:r>
    </w:p>
    <w:p w:rsidR="009455AD" w:rsidRDefault="00143D32">
      <w:pPr>
        <w:widowControl w:val="0"/>
        <w:spacing w:line="560" w:lineRule="exact"/>
        <w:ind w:firstLineChars="200" w:firstLine="643"/>
        <w:jc w:val="both"/>
        <w:rPr>
          <w:rFonts w:ascii="仿宋_GB2312" w:eastAsia="仿宋_GB2312" w:hAnsi="仿宋_GB2312" w:cs="仿宋_GB2312"/>
          <w:b/>
          <w:bCs/>
          <w:color w:val="000000" w:themeColor="text1"/>
          <w:sz w:val="32"/>
          <w:szCs w:val="32"/>
          <w:lang/>
        </w:rPr>
      </w:pP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lang/>
        </w:rPr>
        <w:t>二</w:t>
      </w: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lang/>
        </w:rPr>
        <w:t>实施园区标准化建设</w:t>
      </w:r>
    </w:p>
    <w:p w:rsidR="009455AD" w:rsidRDefault="00143D32">
      <w:pPr>
        <w:widowControl w:val="0"/>
        <w:spacing w:line="560" w:lineRule="exact"/>
        <w:ind w:firstLineChars="200" w:firstLine="643"/>
        <w:jc w:val="both"/>
      </w:pPr>
      <w:r>
        <w:rPr>
          <w:rFonts w:ascii="仿宋_GB2312" w:eastAsia="仿宋_GB2312" w:hAnsi="仿宋_GB2312" w:cs="仿宋_GB2312" w:hint="eastAsia"/>
          <w:b/>
          <w:bCs/>
          <w:color w:val="000000" w:themeColor="text1"/>
          <w:sz w:val="32"/>
          <w:szCs w:val="32"/>
          <w:lang/>
        </w:rPr>
        <w:t>创新体制机制</w:t>
      </w:r>
      <w:r>
        <w:rPr>
          <w:rFonts w:ascii="仿宋_GB2312" w:eastAsia="仿宋_GB2312" w:hAnsi="仿宋_GB2312" w:cs="仿宋_GB2312"/>
          <w:b/>
          <w:bCs/>
          <w:color w:val="000000" w:themeColor="text1"/>
          <w:sz w:val="32"/>
          <w:szCs w:val="32"/>
          <w:lang/>
        </w:rPr>
        <w:t>。</w:t>
      </w:r>
      <w:r>
        <w:rPr>
          <w:rFonts w:ascii="仿宋_GB2312" w:eastAsia="仿宋_GB2312" w:hAnsi="仿宋_GB2312" w:cs="仿宋_GB2312" w:hint="eastAsia"/>
          <w:color w:val="000000" w:themeColor="text1"/>
          <w:kern w:val="2"/>
          <w:sz w:val="32"/>
          <w:szCs w:val="32"/>
        </w:rPr>
        <w:t>推动工业（产业）园区规划与经济社会总体发展规划、国土空间规划、产业规划及生态保护红线、环境质量底线、资源利用上线、环境准入清单等有机衔接，促进“多规合一”。</w:t>
      </w:r>
      <w:r>
        <w:rPr>
          <w:rFonts w:ascii="仿宋_GB2312" w:eastAsia="仿宋_GB2312" w:hAnsi="仿宋_GB2312" w:cs="仿宋_GB2312" w:hint="eastAsia"/>
          <w:color w:val="000000" w:themeColor="text1"/>
          <w:sz w:val="32"/>
          <w:szCs w:val="32"/>
        </w:rPr>
        <w:t>实行“管委会</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公司”创新管理模式，</w:t>
      </w:r>
      <w:r>
        <w:rPr>
          <w:rFonts w:ascii="仿宋_GB2312" w:eastAsia="仿宋_GB2312" w:hAnsi="仿宋_GB2312" w:cs="仿宋_GB2312" w:hint="eastAsia"/>
          <w:color w:val="000000" w:themeColor="text1"/>
          <w:sz w:val="32"/>
          <w:szCs w:val="32"/>
          <w:lang/>
        </w:rPr>
        <w:t>不断探索、推进与标准化对接的园区投融资、产业准入和退出、用人、考评等机制创新。</w:t>
      </w:r>
      <w:r>
        <w:rPr>
          <w:rFonts w:ascii="仿宋_GB2312" w:eastAsia="仿宋_GB2312" w:hAnsi="仿宋_GB2312" w:cs="仿宋_GB2312" w:hint="eastAsia"/>
          <w:b/>
          <w:bCs/>
          <w:color w:val="000000" w:themeColor="text1"/>
          <w:sz w:val="32"/>
          <w:szCs w:val="32"/>
          <w:lang/>
        </w:rPr>
        <w:t>完善配套</w:t>
      </w:r>
      <w:r>
        <w:rPr>
          <w:rFonts w:ascii="仿宋_GB2312" w:eastAsia="仿宋_GB2312" w:hAnsi="仿宋_GB2312" w:cs="仿宋_GB2312" w:hint="eastAsia"/>
          <w:b/>
          <w:bCs/>
          <w:color w:val="000000" w:themeColor="text1"/>
          <w:sz w:val="32"/>
          <w:szCs w:val="32"/>
        </w:rPr>
        <w:t>设施</w:t>
      </w:r>
      <w:r>
        <w:rPr>
          <w:rFonts w:ascii="仿宋_GB2312" w:eastAsia="仿宋_GB2312" w:hAnsi="仿宋_GB2312" w:cs="仿宋_GB2312" w:hint="eastAsia"/>
          <w:b/>
          <w:bCs/>
          <w:color w:val="000000" w:themeColor="text1"/>
          <w:sz w:val="32"/>
          <w:szCs w:val="32"/>
          <w:lang/>
        </w:rPr>
        <w:t>。</w:t>
      </w:r>
      <w:r>
        <w:rPr>
          <w:rFonts w:ascii="仿宋_GB2312" w:eastAsia="仿宋_GB2312" w:hAnsi="仿宋_GB2312" w:cs="仿宋_GB2312" w:hint="eastAsia"/>
          <w:color w:val="000000" w:themeColor="text1"/>
          <w:sz w:val="32"/>
          <w:szCs w:val="32"/>
        </w:rPr>
        <w:t>基于区域产业发展定位，结合园区联动、行业发展和产业链整合需求，</w:t>
      </w:r>
      <w:r>
        <w:rPr>
          <w:rFonts w:ascii="仿宋_GB2312" w:eastAsia="仿宋_GB2312" w:hAnsi="仿宋_GB2312" w:cs="仿宋_GB2312"/>
          <w:color w:val="000000" w:themeColor="text1"/>
          <w:sz w:val="32"/>
          <w:szCs w:val="32"/>
          <w:lang/>
        </w:rPr>
        <w:t>对标新、老</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color w:val="000000" w:themeColor="text1"/>
          <w:sz w:val="32"/>
          <w:szCs w:val="32"/>
          <w:lang/>
        </w:rPr>
        <w:t>九</w:t>
      </w:r>
      <w:r>
        <w:rPr>
          <w:rFonts w:ascii="仿宋_GB2312" w:eastAsia="仿宋_GB2312" w:hAnsi="仿宋_GB2312" w:cs="仿宋_GB2312" w:hint="eastAsia"/>
          <w:color w:val="000000" w:themeColor="text1"/>
          <w:sz w:val="32"/>
          <w:szCs w:val="32"/>
          <w:lang/>
        </w:rPr>
        <w:t>通一平”标准化建设，加快完善水、电、污、路等基础设施。加大对标准化厂房、医疗教育、实习实训基地等生产生活设施配套投入。</w:t>
      </w:r>
      <w:r>
        <w:rPr>
          <w:rFonts w:ascii="仿宋_GB2312" w:eastAsia="仿宋_GB2312" w:hAnsi="仿宋_GB2312" w:cs="仿宋_GB2312" w:hint="eastAsia"/>
          <w:b/>
          <w:bCs/>
          <w:color w:val="000000" w:themeColor="text1"/>
          <w:sz w:val="32"/>
          <w:szCs w:val="32"/>
        </w:rPr>
        <w:lastRenderedPageBreak/>
        <w:t>提升行政服务。</w:t>
      </w:r>
      <w:r>
        <w:rPr>
          <w:rFonts w:ascii="仿宋_GB2312" w:eastAsia="仿宋_GB2312" w:hAnsi="仿宋_GB2312" w:cs="仿宋_GB2312" w:hint="eastAsia"/>
          <w:color w:val="000000" w:themeColor="text1"/>
          <w:sz w:val="32"/>
          <w:szCs w:val="32"/>
        </w:rPr>
        <w:t>建立园区自助政务服务区和企业服务队伍，为企业投资经营和项目审批提供“一站式”的“互联网</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服务”和全过程代办业务</w:t>
      </w:r>
      <w:r>
        <w:rPr>
          <w:rFonts w:ascii="仿宋_GB2312" w:eastAsia="仿宋_GB2312" w:hAnsi="仿宋_GB2312" w:cs="仿宋_GB2312" w:hint="eastAsia"/>
          <w:color w:val="000000" w:themeColor="text1"/>
          <w:sz w:val="32"/>
          <w:szCs w:val="32"/>
          <w:lang/>
        </w:rPr>
        <w:t>。</w:t>
      </w:r>
    </w:p>
    <w:p w:rsidR="009455AD" w:rsidRDefault="00143D32" w:rsidP="002D2593">
      <w:pPr>
        <w:spacing w:line="560" w:lineRule="exact"/>
        <w:ind w:leftChars="200" w:left="480"/>
        <w:rPr>
          <w:rFonts w:ascii="楷体_GB2312" w:eastAsia="楷体_GB2312" w:hAnsi="楷体_GB2312" w:cs="楷体_GB2312"/>
          <w:b/>
          <w:bCs/>
          <w:color w:val="000000" w:themeColor="text1"/>
          <w:sz w:val="32"/>
          <w:szCs w:val="32"/>
        </w:rPr>
      </w:pP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rPr>
        <w:t>三</w:t>
      </w:r>
      <w:r>
        <w:rPr>
          <w:rFonts w:ascii="楷体_GB2312" w:eastAsia="楷体_GB2312" w:hAnsi="楷体_GB2312" w:cs="楷体_GB2312" w:hint="eastAsia"/>
          <w:b/>
          <w:bCs/>
          <w:color w:val="000000" w:themeColor="text1"/>
          <w:sz w:val="32"/>
          <w:szCs w:val="32"/>
        </w:rPr>
        <w:t>）促进产业园区集约发展</w:t>
      </w:r>
    </w:p>
    <w:p w:rsidR="009455AD" w:rsidRDefault="00143D32">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以亩均税收、投入产出强度、全员劳动生产率考核等方式，倒逼企业对标先进、补齐短板、分类提升。鼓励“零地增资”，支持企业在符合规划和安全要求、在不改变用途的前提下利用现有工业土地，拓展地上地下空间，提高容积率。对亩产不达标企业，根据国家产业政策、土地政策及安全生产、环保等有关规定，制定差别化用能、水电价、排污及改造提升等政策措施，倒逼企业转型升级。突出园区错位发展，推广园中园发展模式，以“一个园区一个首位产业、两个主攻产业”为原则，根据产业特色为园中园提供定制化的政策与基础设施</w:t>
      </w:r>
      <w:r>
        <w:rPr>
          <w:rFonts w:ascii="仿宋_GB2312" w:eastAsia="仿宋_GB2312" w:hAnsi="仿宋_GB2312" w:cs="仿宋_GB2312" w:hint="eastAsia"/>
          <w:color w:val="000000" w:themeColor="text1"/>
          <w:sz w:val="32"/>
          <w:szCs w:val="32"/>
        </w:rPr>
        <w:t>。</w:t>
      </w:r>
      <w:bookmarkStart w:id="69" w:name="_Toc20138"/>
    </w:p>
    <w:p w:rsidR="009455AD" w:rsidRDefault="00143D32">
      <w:pPr>
        <w:pStyle w:val="2"/>
        <w:spacing w:before="0" w:after="0" w:line="560" w:lineRule="exact"/>
        <w:ind w:firstLineChars="200" w:firstLine="640"/>
        <w:rPr>
          <w:rFonts w:ascii="黑体" w:eastAsia="黑体" w:hAnsi="黑体" w:cs="黑体"/>
          <w:b w:val="0"/>
          <w:bCs w:val="0"/>
          <w:color w:val="000000" w:themeColor="text1"/>
        </w:rPr>
      </w:pPr>
      <w:bookmarkStart w:id="70" w:name="_Toc19530"/>
      <w:r>
        <w:rPr>
          <w:rFonts w:ascii="黑体" w:eastAsia="黑体" w:hAnsi="黑体" w:cs="黑体" w:hint="eastAsia"/>
          <w:b w:val="0"/>
          <w:bCs w:val="0"/>
          <w:color w:val="000000" w:themeColor="text1"/>
        </w:rPr>
        <w:t>五、</w:t>
      </w:r>
      <w:r>
        <w:rPr>
          <w:rFonts w:ascii="黑体" w:eastAsia="黑体" w:hAnsi="黑体" w:cs="黑体" w:hint="eastAsia"/>
          <w:b w:val="0"/>
          <w:bCs w:val="0"/>
          <w:color w:val="000000" w:themeColor="text1"/>
        </w:rPr>
        <w:t>绿色先行工程，</w:t>
      </w:r>
      <w:r>
        <w:rPr>
          <w:rFonts w:ascii="黑体" w:eastAsia="黑体" w:hAnsi="黑体" w:cs="黑体" w:hint="eastAsia"/>
          <w:b w:val="0"/>
          <w:bCs w:val="0"/>
          <w:color w:val="000000" w:themeColor="text1"/>
        </w:rPr>
        <w:t>提升工业效能</w:t>
      </w:r>
      <w:r>
        <w:rPr>
          <w:rFonts w:ascii="黑体" w:eastAsia="黑体" w:hAnsi="黑体" w:cs="黑体" w:hint="eastAsia"/>
          <w:b w:val="0"/>
          <w:bCs w:val="0"/>
          <w:color w:val="000000" w:themeColor="text1"/>
        </w:rPr>
        <w:t>推进</w:t>
      </w:r>
      <w:bookmarkEnd w:id="69"/>
      <w:r>
        <w:rPr>
          <w:rFonts w:ascii="黑体" w:eastAsia="黑体" w:hAnsi="黑体" w:cs="黑体" w:hint="eastAsia"/>
          <w:b w:val="0"/>
          <w:bCs w:val="0"/>
          <w:color w:val="000000" w:themeColor="text1"/>
        </w:rPr>
        <w:t>能耗双控</w:t>
      </w:r>
      <w:bookmarkEnd w:id="70"/>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lang/>
        </w:rPr>
      </w:pPr>
      <w:r>
        <w:rPr>
          <w:rFonts w:ascii="仿宋_GB2312" w:eastAsia="仿宋_GB2312" w:hAnsi="仿宋_GB2312" w:cs="仿宋_GB2312" w:hint="eastAsia"/>
          <w:color w:val="000000" w:themeColor="text1"/>
          <w:sz w:val="32"/>
          <w:szCs w:val="32"/>
        </w:rPr>
        <w:t>围绕碳达峰、</w:t>
      </w:r>
      <w:r>
        <w:rPr>
          <w:rFonts w:ascii="仿宋_GB2312" w:eastAsia="仿宋_GB2312" w:hAnsi="仿宋_GB2312" w:cs="仿宋_GB2312" w:hint="eastAsia"/>
          <w:color w:val="000000" w:themeColor="text1"/>
          <w:sz w:val="32"/>
          <w:szCs w:val="32"/>
        </w:rPr>
        <w:t>碳中和发展</w:t>
      </w:r>
      <w:r>
        <w:rPr>
          <w:rFonts w:ascii="仿宋_GB2312" w:eastAsia="仿宋_GB2312" w:hAnsi="仿宋_GB2312" w:cs="仿宋_GB2312" w:hint="eastAsia"/>
          <w:color w:val="000000" w:themeColor="text1"/>
          <w:sz w:val="32"/>
          <w:szCs w:val="32"/>
        </w:rPr>
        <w:t>要求</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lang/>
        </w:rPr>
        <w:t>以制造业绿色改造升级为重点，以科技创新为支撑，以示范试点为抓手</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sz w:val="32"/>
          <w:szCs w:val="32"/>
        </w:rPr>
        <w:t>引领重点行业绿色转型，</w:t>
      </w:r>
      <w:r>
        <w:rPr>
          <w:rFonts w:ascii="仿宋_GB2312" w:eastAsia="仿宋_GB2312" w:hAnsi="仿宋_GB2312" w:cs="仿宋_GB2312" w:hint="eastAsia"/>
          <w:color w:val="000000" w:themeColor="text1"/>
          <w:sz w:val="32"/>
          <w:szCs w:val="32"/>
        </w:rPr>
        <w:t>推动绿色产品、绿色工厂、绿色园区和绿色供应链全面发展，</w:t>
      </w:r>
      <w:r>
        <w:rPr>
          <w:rFonts w:ascii="仿宋_GB2312" w:eastAsia="仿宋_GB2312" w:hAnsi="仿宋_GB2312" w:cs="仿宋_GB2312" w:hint="eastAsia"/>
          <w:color w:val="000000" w:themeColor="text1"/>
          <w:sz w:val="32"/>
          <w:szCs w:val="32"/>
        </w:rPr>
        <w:t>提升制造业</w:t>
      </w:r>
      <w:r>
        <w:rPr>
          <w:rFonts w:ascii="仿宋_GB2312" w:eastAsia="仿宋_GB2312" w:hAnsi="仿宋_GB2312" w:cs="仿宋_GB2312" w:hint="eastAsia"/>
          <w:color w:val="000000" w:themeColor="text1"/>
          <w:sz w:val="32"/>
          <w:szCs w:val="32"/>
        </w:rPr>
        <w:t>资源能源利用</w:t>
      </w:r>
      <w:r>
        <w:rPr>
          <w:rFonts w:ascii="仿宋_GB2312" w:eastAsia="仿宋_GB2312" w:hAnsi="仿宋_GB2312" w:cs="仿宋_GB2312" w:hint="eastAsia"/>
          <w:color w:val="000000" w:themeColor="text1"/>
          <w:sz w:val="32"/>
          <w:szCs w:val="32"/>
          <w:lang/>
        </w:rPr>
        <w:t>效率和清洁生产水平，</w:t>
      </w:r>
      <w:r>
        <w:rPr>
          <w:rFonts w:ascii="仿宋_GB2312" w:eastAsia="仿宋_GB2312" w:hAnsi="仿宋_GB2312" w:cs="仿宋_GB2312" w:hint="eastAsia"/>
          <w:color w:val="000000"/>
          <w:sz w:val="32"/>
          <w:szCs w:val="32"/>
          <w:lang/>
        </w:rPr>
        <w:t>加快建立高效、清洁、低碳、循环的绿色制造体系</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lang/>
        </w:rPr>
        <w:t>十四五</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lang/>
        </w:rPr>
        <w:t>期间，力争全市新增绿色工厂</w:t>
      </w:r>
      <w:r>
        <w:rPr>
          <w:rFonts w:ascii="仿宋_GB2312" w:eastAsia="仿宋_GB2312" w:hAnsi="仿宋_GB2312" w:cs="仿宋_GB2312"/>
          <w:color w:val="000000" w:themeColor="text1"/>
          <w:sz w:val="32"/>
          <w:szCs w:val="32"/>
          <w:lang/>
        </w:rPr>
        <w:t>10</w:t>
      </w:r>
      <w:r>
        <w:rPr>
          <w:rFonts w:ascii="仿宋_GB2312" w:eastAsia="仿宋_GB2312" w:hAnsi="仿宋_GB2312" w:cs="仿宋_GB2312" w:hint="eastAsia"/>
          <w:color w:val="000000" w:themeColor="text1"/>
          <w:sz w:val="32"/>
          <w:szCs w:val="32"/>
          <w:lang/>
        </w:rPr>
        <w:t>家，绿色园区</w:t>
      </w:r>
      <w:r>
        <w:rPr>
          <w:rFonts w:ascii="仿宋_GB2312" w:eastAsia="仿宋_GB2312" w:hAnsi="仿宋_GB2312" w:cs="仿宋_GB2312"/>
          <w:color w:val="000000" w:themeColor="text1"/>
          <w:sz w:val="32"/>
          <w:szCs w:val="32"/>
          <w:lang/>
        </w:rPr>
        <w:t>2</w:t>
      </w:r>
      <w:r>
        <w:rPr>
          <w:rFonts w:ascii="仿宋_GB2312" w:eastAsia="仿宋_GB2312" w:hAnsi="仿宋_GB2312" w:cs="仿宋_GB2312" w:hint="eastAsia"/>
          <w:color w:val="000000" w:themeColor="text1"/>
          <w:sz w:val="32"/>
          <w:szCs w:val="32"/>
          <w:lang/>
        </w:rPr>
        <w:t>家。</w:t>
      </w:r>
    </w:p>
    <w:p w:rsidR="009455AD" w:rsidRDefault="00143D32">
      <w:pPr>
        <w:spacing w:line="560" w:lineRule="exact"/>
        <w:ind w:firstLineChars="200" w:firstLine="643"/>
        <w:jc w:val="both"/>
        <w:rPr>
          <w:rFonts w:ascii="楷体_GB2312" w:eastAsia="楷体_GB2312" w:hAnsi="楷体_GB2312" w:cs="楷体_GB2312"/>
          <w:b/>
          <w:bCs/>
          <w:color w:val="000000" w:themeColor="text1"/>
          <w:sz w:val="32"/>
          <w:szCs w:val="32"/>
        </w:rPr>
      </w:pP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rPr>
        <w:t>一</w:t>
      </w:r>
      <w:r>
        <w:rPr>
          <w:rFonts w:ascii="楷体_GB2312" w:eastAsia="楷体_GB2312" w:hAnsi="楷体_GB2312" w:cs="楷体_GB2312" w:hint="eastAsia"/>
          <w:b/>
          <w:bCs/>
          <w:color w:val="000000" w:themeColor="text1"/>
          <w:sz w:val="32"/>
          <w:szCs w:val="32"/>
        </w:rPr>
        <w:t>）推进</w:t>
      </w:r>
      <w:r>
        <w:rPr>
          <w:rFonts w:ascii="楷体_GB2312" w:eastAsia="楷体_GB2312" w:hAnsi="楷体_GB2312" w:cs="楷体_GB2312" w:hint="eastAsia"/>
          <w:b/>
          <w:bCs/>
          <w:color w:val="000000" w:themeColor="text1"/>
          <w:sz w:val="32"/>
          <w:szCs w:val="32"/>
        </w:rPr>
        <w:t>清洁生产</w:t>
      </w:r>
      <w:r>
        <w:rPr>
          <w:rFonts w:ascii="楷体_GB2312" w:eastAsia="楷体_GB2312" w:hAnsi="楷体_GB2312" w:cs="楷体_GB2312" w:hint="eastAsia"/>
          <w:b/>
          <w:bCs/>
          <w:color w:val="000000" w:themeColor="text1"/>
          <w:sz w:val="32"/>
          <w:szCs w:val="32"/>
        </w:rPr>
        <w:t>改造</w:t>
      </w:r>
    </w:p>
    <w:p w:rsidR="009455AD" w:rsidRDefault="00143D32">
      <w:pPr>
        <w:spacing w:line="560" w:lineRule="exact"/>
        <w:ind w:firstLineChars="200" w:firstLine="643"/>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加大政策引导。</w:t>
      </w:r>
      <w:r>
        <w:rPr>
          <w:rFonts w:ascii="仿宋_GB2312" w:eastAsia="仿宋_GB2312" w:hAnsi="仿宋_GB2312" w:cs="仿宋_GB2312" w:hint="eastAsia"/>
          <w:color w:val="000000" w:themeColor="text1"/>
          <w:sz w:val="32"/>
          <w:szCs w:val="32"/>
        </w:rPr>
        <w:t>围绕鞋服、印染、制革</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化工</w:t>
      </w:r>
      <w:r>
        <w:rPr>
          <w:rFonts w:ascii="仿宋_GB2312" w:eastAsia="仿宋_GB2312" w:hAnsi="仿宋_GB2312" w:cs="仿宋_GB2312" w:hint="eastAsia"/>
          <w:color w:val="000000" w:themeColor="text1"/>
          <w:sz w:val="32"/>
          <w:szCs w:val="32"/>
        </w:rPr>
        <w:t>等重点行业“一行一策”制定清洁生产改造提升计划，设置专项资金引导</w:t>
      </w:r>
      <w:r>
        <w:rPr>
          <w:rFonts w:ascii="仿宋_GB2312" w:eastAsia="仿宋_GB2312" w:hAnsi="仿宋_GB2312" w:cs="仿宋_GB2312" w:hint="eastAsia"/>
          <w:color w:val="000000" w:themeColor="text1"/>
          <w:sz w:val="32"/>
          <w:szCs w:val="32"/>
        </w:rPr>
        <w:lastRenderedPageBreak/>
        <w:t>节能改造，提高能源利用率。</w:t>
      </w:r>
      <w:r>
        <w:rPr>
          <w:rFonts w:ascii="仿宋_GB2312" w:eastAsia="仿宋_GB2312" w:hAnsi="仿宋_GB2312" w:cs="仿宋_GB2312" w:hint="eastAsia"/>
          <w:b/>
          <w:bCs/>
          <w:color w:val="000000" w:themeColor="text1"/>
          <w:sz w:val="32"/>
          <w:szCs w:val="32"/>
        </w:rPr>
        <w:t>鼓励企业革新。</w:t>
      </w:r>
      <w:r>
        <w:rPr>
          <w:rFonts w:ascii="仿宋_GB2312" w:eastAsia="仿宋_GB2312" w:hAnsi="仿宋_GB2312" w:cs="仿宋_GB2312" w:hint="eastAsia"/>
          <w:color w:val="000000" w:themeColor="text1"/>
          <w:sz w:val="32"/>
          <w:szCs w:val="32"/>
        </w:rPr>
        <w:t>对标国家或同行业先进标准，围绕重点耗能企业推进清洁生产</w:t>
      </w:r>
      <w:r>
        <w:rPr>
          <w:rFonts w:ascii="仿宋_GB2312" w:eastAsia="仿宋_GB2312" w:hAnsi="仿宋_GB2312" w:cs="仿宋_GB2312" w:hint="eastAsia"/>
          <w:color w:val="000000" w:themeColor="text1"/>
          <w:sz w:val="32"/>
          <w:szCs w:val="32"/>
        </w:rPr>
        <w:t>与</w:t>
      </w:r>
      <w:r>
        <w:rPr>
          <w:rFonts w:ascii="仿宋_GB2312" w:eastAsia="仿宋_GB2312" w:hAnsi="仿宋_GB2312" w:cs="仿宋_GB2312" w:hint="eastAsia"/>
          <w:color w:val="000000" w:themeColor="text1"/>
          <w:sz w:val="32"/>
          <w:szCs w:val="32"/>
        </w:rPr>
        <w:t>环保技术革新，鼓励企业加快减量、减排、减毒及过程控制等绿色智能装备的改造升级。</w:t>
      </w:r>
      <w:r>
        <w:rPr>
          <w:rFonts w:ascii="仿宋_GB2312" w:eastAsia="仿宋_GB2312" w:hAnsi="仿宋_GB2312" w:cs="仿宋_GB2312" w:hint="eastAsia"/>
          <w:b/>
          <w:bCs/>
          <w:color w:val="000000" w:themeColor="text1"/>
          <w:sz w:val="32"/>
          <w:szCs w:val="32"/>
        </w:rPr>
        <w:t>强化监察考核。</w:t>
      </w:r>
      <w:r>
        <w:rPr>
          <w:rFonts w:ascii="仿宋_GB2312" w:eastAsia="仿宋_GB2312" w:hAnsi="仿宋_GB2312" w:cs="仿宋_GB2312" w:hint="eastAsia"/>
          <w:color w:val="000000" w:themeColor="text1"/>
          <w:sz w:val="32"/>
          <w:szCs w:val="32"/>
        </w:rPr>
        <w:t>定期开展对重点行业</w:t>
      </w:r>
      <w:r>
        <w:rPr>
          <w:rFonts w:ascii="仿宋_GB2312" w:eastAsia="仿宋_GB2312" w:hAnsi="仿宋_GB2312" w:cs="仿宋_GB2312" w:hint="eastAsia"/>
          <w:color w:val="000000" w:themeColor="text1"/>
          <w:sz w:val="32"/>
          <w:szCs w:val="32"/>
        </w:rPr>
        <w:t>的</w:t>
      </w:r>
      <w:r>
        <w:rPr>
          <w:rFonts w:ascii="仿宋_GB2312" w:eastAsia="仿宋_GB2312" w:hAnsi="仿宋_GB2312" w:cs="仿宋_GB2312" w:hint="eastAsia"/>
          <w:color w:val="000000" w:themeColor="text1"/>
          <w:sz w:val="32"/>
          <w:szCs w:val="32"/>
        </w:rPr>
        <w:t>强制性清洁生产审核，引导其他行业自觉自愿开展审核。进一步规范清洁生产审核行为，提高清洁生产审核质量。</w:t>
      </w:r>
    </w:p>
    <w:p w:rsidR="009455AD" w:rsidRDefault="00143D32">
      <w:pPr>
        <w:spacing w:line="560" w:lineRule="exact"/>
        <w:ind w:firstLineChars="200" w:firstLine="643"/>
        <w:jc w:val="both"/>
        <w:rPr>
          <w:rFonts w:ascii="楷体_GB2312" w:eastAsia="楷体_GB2312" w:hAnsi="楷体_GB2312" w:cs="楷体_GB2312"/>
          <w:b/>
          <w:bCs/>
          <w:color w:val="000000" w:themeColor="text1"/>
          <w:sz w:val="32"/>
          <w:szCs w:val="32"/>
        </w:rPr>
      </w:pP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rPr>
        <w:t>二</w:t>
      </w: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rPr>
        <w:t>培育</w:t>
      </w:r>
      <w:r>
        <w:rPr>
          <w:rFonts w:ascii="楷体_GB2312" w:eastAsia="楷体_GB2312" w:hAnsi="楷体_GB2312" w:cs="楷体_GB2312" w:hint="eastAsia"/>
          <w:b/>
          <w:bCs/>
          <w:color w:val="000000" w:themeColor="text1"/>
          <w:sz w:val="32"/>
          <w:szCs w:val="32"/>
        </w:rPr>
        <w:t>绿色制造</w:t>
      </w:r>
      <w:r>
        <w:rPr>
          <w:rFonts w:ascii="楷体_GB2312" w:eastAsia="楷体_GB2312" w:hAnsi="楷体_GB2312" w:cs="楷体_GB2312" w:hint="eastAsia"/>
          <w:b/>
          <w:bCs/>
          <w:color w:val="000000" w:themeColor="text1"/>
          <w:sz w:val="32"/>
          <w:szCs w:val="32"/>
        </w:rPr>
        <w:t>主</w:t>
      </w:r>
      <w:r>
        <w:rPr>
          <w:rFonts w:ascii="楷体_GB2312" w:eastAsia="楷体_GB2312" w:hAnsi="楷体_GB2312" w:cs="楷体_GB2312" w:hint="eastAsia"/>
          <w:b/>
          <w:bCs/>
          <w:color w:val="000000" w:themeColor="text1"/>
          <w:sz w:val="32"/>
          <w:szCs w:val="32"/>
        </w:rPr>
        <w:t>体</w:t>
      </w:r>
    </w:p>
    <w:p w:rsidR="009455AD" w:rsidRDefault="00143D32">
      <w:pPr>
        <w:spacing w:line="560" w:lineRule="exact"/>
        <w:ind w:firstLineChars="200" w:firstLine="643"/>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开发</w:t>
      </w:r>
      <w:r>
        <w:rPr>
          <w:rFonts w:ascii="仿宋_GB2312" w:eastAsia="仿宋_GB2312" w:hAnsi="仿宋_GB2312" w:cs="仿宋_GB2312" w:hint="eastAsia"/>
          <w:b/>
          <w:bCs/>
          <w:color w:val="000000" w:themeColor="text1"/>
          <w:sz w:val="32"/>
          <w:szCs w:val="32"/>
        </w:rPr>
        <w:t>绿色产品</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color w:val="000000" w:themeColor="text1"/>
          <w:sz w:val="32"/>
          <w:szCs w:val="32"/>
        </w:rPr>
        <w:t>对标生态设计产品评价规范系列国家标准，引导企业</w:t>
      </w:r>
      <w:r>
        <w:rPr>
          <w:rFonts w:ascii="仿宋_GB2312" w:eastAsia="仿宋_GB2312" w:hAnsi="仿宋_GB2312" w:cs="仿宋_GB2312" w:hint="eastAsia"/>
          <w:color w:val="000000" w:themeColor="text1"/>
          <w:sz w:val="32"/>
          <w:szCs w:val="32"/>
        </w:rPr>
        <w:t>聚焦鞋服</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新型功能材料</w:t>
      </w:r>
      <w:r>
        <w:rPr>
          <w:rFonts w:ascii="仿宋_GB2312" w:eastAsia="仿宋_GB2312" w:hAnsi="仿宋_GB2312" w:cs="仿宋_GB2312" w:hint="eastAsia"/>
          <w:color w:val="000000" w:themeColor="text1"/>
          <w:sz w:val="32"/>
          <w:szCs w:val="32"/>
        </w:rPr>
        <w:t>等行业</w:t>
      </w:r>
      <w:r>
        <w:rPr>
          <w:rFonts w:ascii="仿宋_GB2312" w:eastAsia="仿宋_GB2312" w:hAnsi="仿宋_GB2312" w:cs="仿宋_GB2312" w:hint="eastAsia"/>
          <w:color w:val="000000" w:themeColor="text1"/>
          <w:sz w:val="32"/>
          <w:szCs w:val="32"/>
        </w:rPr>
        <w:t>，重点</w:t>
      </w:r>
      <w:r>
        <w:rPr>
          <w:rFonts w:ascii="仿宋_GB2312" w:eastAsia="仿宋_GB2312" w:hAnsi="仿宋_GB2312" w:cs="仿宋_GB2312" w:hint="eastAsia"/>
          <w:color w:val="000000" w:themeColor="text1"/>
          <w:sz w:val="32"/>
          <w:szCs w:val="32"/>
        </w:rPr>
        <w:t>开发能源消耗低、生态环境影响小、可再生率大的绿色产品。</w:t>
      </w:r>
      <w:r>
        <w:rPr>
          <w:rFonts w:ascii="仿宋_GB2312" w:eastAsia="仿宋_GB2312" w:hAnsi="仿宋_GB2312" w:cs="仿宋_GB2312" w:hint="eastAsia"/>
          <w:b/>
          <w:bCs/>
          <w:color w:val="000000" w:themeColor="text1"/>
          <w:sz w:val="32"/>
          <w:szCs w:val="32"/>
        </w:rPr>
        <w:t>建设</w:t>
      </w:r>
      <w:r>
        <w:rPr>
          <w:rFonts w:ascii="仿宋_GB2312" w:eastAsia="仿宋_GB2312" w:hAnsi="仿宋_GB2312" w:cs="仿宋_GB2312" w:hint="eastAsia"/>
          <w:b/>
          <w:bCs/>
          <w:color w:val="000000" w:themeColor="text1"/>
          <w:sz w:val="32"/>
          <w:szCs w:val="32"/>
        </w:rPr>
        <w:t>绿色工厂</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color w:val="000000" w:themeColor="text1"/>
          <w:sz w:val="32"/>
          <w:szCs w:val="32"/>
        </w:rPr>
        <w:t>鼓励</w:t>
      </w:r>
      <w:r>
        <w:rPr>
          <w:rFonts w:ascii="仿宋_GB2312" w:eastAsia="仿宋_GB2312" w:hAnsi="仿宋_GB2312" w:cs="仿宋_GB2312" w:hint="eastAsia"/>
          <w:color w:val="000000" w:themeColor="text1"/>
          <w:sz w:val="32"/>
          <w:szCs w:val="32"/>
        </w:rPr>
        <w:t>企业</w:t>
      </w:r>
      <w:r>
        <w:rPr>
          <w:rFonts w:ascii="仿宋_GB2312" w:eastAsia="仿宋_GB2312" w:hAnsi="仿宋_GB2312" w:cs="仿宋_GB2312" w:hint="eastAsia"/>
          <w:color w:val="000000" w:themeColor="text1"/>
          <w:sz w:val="32"/>
          <w:szCs w:val="32"/>
        </w:rPr>
        <w:t>建立资源回收循环利用机制，</w:t>
      </w:r>
      <w:r>
        <w:rPr>
          <w:rFonts w:ascii="仿宋_GB2312" w:eastAsia="仿宋_GB2312" w:hAnsi="仿宋_GB2312" w:cs="仿宋_GB2312" w:hint="eastAsia"/>
          <w:color w:val="000000" w:themeColor="text1"/>
          <w:sz w:val="32"/>
          <w:szCs w:val="32"/>
        </w:rPr>
        <w:t>支持企业</w:t>
      </w:r>
      <w:r>
        <w:rPr>
          <w:rFonts w:ascii="仿宋_GB2312" w:eastAsia="仿宋_GB2312" w:hAnsi="仿宋_GB2312" w:cs="仿宋_GB2312" w:hint="eastAsia"/>
          <w:color w:val="000000" w:themeColor="text1"/>
          <w:sz w:val="32"/>
          <w:szCs w:val="32"/>
        </w:rPr>
        <w:t>采用先进的清洁生产工艺装备，创建用地集约化、生产洁净化、废物资源化、能源低碳化的绿色工厂。</w:t>
      </w:r>
      <w:r>
        <w:rPr>
          <w:rFonts w:ascii="仿宋_GB2312" w:eastAsia="仿宋_GB2312" w:hAnsi="仿宋_GB2312" w:cs="仿宋_GB2312" w:hint="eastAsia"/>
          <w:b/>
          <w:bCs/>
          <w:color w:val="000000" w:themeColor="text1"/>
          <w:sz w:val="32"/>
          <w:szCs w:val="32"/>
        </w:rPr>
        <w:t>构筑</w:t>
      </w:r>
      <w:r>
        <w:rPr>
          <w:rFonts w:ascii="仿宋_GB2312" w:eastAsia="仿宋_GB2312" w:hAnsi="仿宋_GB2312" w:cs="仿宋_GB2312" w:hint="eastAsia"/>
          <w:b/>
          <w:bCs/>
          <w:color w:val="000000" w:themeColor="text1"/>
          <w:sz w:val="32"/>
          <w:szCs w:val="32"/>
        </w:rPr>
        <w:t>绿色园区</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color w:val="000000" w:themeColor="text1"/>
          <w:sz w:val="32"/>
          <w:szCs w:val="32"/>
        </w:rPr>
        <w:t>加快</w:t>
      </w:r>
      <w:r>
        <w:rPr>
          <w:rFonts w:ascii="仿宋_GB2312" w:eastAsia="仿宋_GB2312" w:hAnsi="仿宋_GB2312" w:cs="仿宋_GB2312" w:hint="eastAsia"/>
          <w:color w:val="000000" w:themeColor="text1"/>
          <w:sz w:val="32"/>
          <w:szCs w:val="32"/>
        </w:rPr>
        <w:t>建设布局集聚化、结构绿色化、链接生态化绿色园区</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推动</w:t>
      </w:r>
      <w:r>
        <w:rPr>
          <w:rFonts w:ascii="仿宋_GB2312" w:eastAsia="仿宋_GB2312" w:hAnsi="仿宋_GB2312" w:cs="仿宋_GB2312" w:hint="eastAsia"/>
          <w:color w:val="000000" w:themeColor="text1"/>
          <w:sz w:val="32"/>
          <w:szCs w:val="32"/>
        </w:rPr>
        <w:t>园区</w:t>
      </w:r>
      <w:r>
        <w:rPr>
          <w:rFonts w:ascii="仿宋_GB2312" w:eastAsia="仿宋_GB2312" w:hAnsi="仿宋_GB2312" w:cs="仿宋_GB2312" w:hint="eastAsia"/>
          <w:color w:val="000000" w:themeColor="text1"/>
          <w:sz w:val="32"/>
          <w:szCs w:val="32"/>
        </w:rPr>
        <w:t>基础设施共建共享，加强</w:t>
      </w:r>
      <w:r>
        <w:rPr>
          <w:rFonts w:ascii="仿宋_GB2312" w:eastAsia="仿宋_GB2312" w:hAnsi="仿宋_GB2312" w:cs="仿宋_GB2312" w:hint="eastAsia"/>
          <w:color w:val="000000" w:themeColor="text1"/>
          <w:sz w:val="32"/>
          <w:szCs w:val="32"/>
        </w:rPr>
        <w:t>园区</w:t>
      </w:r>
      <w:r>
        <w:rPr>
          <w:rFonts w:ascii="仿宋_GB2312" w:eastAsia="仿宋_GB2312" w:hAnsi="仿宋_GB2312" w:cs="仿宋_GB2312" w:hint="eastAsia"/>
          <w:color w:val="000000" w:themeColor="text1"/>
          <w:sz w:val="32"/>
          <w:szCs w:val="32"/>
        </w:rPr>
        <w:t>余热、余压、废热资源和水资源循环利用</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促进园区内企业废物资源交换利用。</w:t>
      </w:r>
    </w:p>
    <w:p w:rsidR="009455AD" w:rsidRDefault="00143D32">
      <w:pPr>
        <w:spacing w:line="560" w:lineRule="exact"/>
        <w:ind w:firstLineChars="200" w:firstLine="643"/>
        <w:jc w:val="both"/>
        <w:rPr>
          <w:rFonts w:ascii="楷体_GB2312" w:eastAsia="楷体_GB2312" w:hAnsi="楷体_GB2312" w:cs="楷体_GB2312"/>
          <w:b/>
          <w:bCs/>
          <w:color w:val="000000" w:themeColor="text1"/>
          <w:sz w:val="32"/>
          <w:szCs w:val="32"/>
        </w:rPr>
      </w:pP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rPr>
        <w:t>三</w:t>
      </w:r>
      <w:r>
        <w:rPr>
          <w:rFonts w:ascii="楷体_GB2312" w:eastAsia="楷体_GB2312" w:hAnsi="楷体_GB2312" w:cs="楷体_GB2312" w:hint="eastAsia"/>
          <w:b/>
          <w:bCs/>
          <w:color w:val="000000" w:themeColor="text1"/>
          <w:sz w:val="32"/>
          <w:szCs w:val="32"/>
        </w:rPr>
        <w:t>）</w:t>
      </w:r>
      <w:r>
        <w:rPr>
          <w:rFonts w:ascii="楷体_GB2312" w:eastAsia="楷体_GB2312" w:hAnsi="楷体_GB2312" w:cs="楷体_GB2312" w:hint="eastAsia"/>
          <w:b/>
          <w:bCs/>
          <w:color w:val="000000" w:themeColor="text1"/>
          <w:sz w:val="32"/>
          <w:szCs w:val="32"/>
        </w:rPr>
        <w:t>推动节能降耗进程</w:t>
      </w:r>
    </w:p>
    <w:p w:rsidR="009455AD" w:rsidRDefault="00143D32">
      <w:pPr>
        <w:spacing w:line="560" w:lineRule="exact"/>
        <w:ind w:firstLineChars="200" w:firstLine="643"/>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强化源头管控。</w:t>
      </w:r>
      <w:r>
        <w:rPr>
          <w:rFonts w:ascii="仿宋_GB2312" w:eastAsia="仿宋_GB2312" w:hAnsi="仿宋_GB2312" w:cs="仿宋_GB2312" w:hint="eastAsia"/>
          <w:color w:val="000000" w:themeColor="text1"/>
          <w:sz w:val="32"/>
          <w:szCs w:val="32"/>
        </w:rPr>
        <w:t>在重点领域进一步挖掘质量空间，精准开展节能工作</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严格把</w:t>
      </w:r>
      <w:r>
        <w:rPr>
          <w:rFonts w:ascii="仿宋_GB2312" w:eastAsia="仿宋_GB2312" w:hAnsi="仿宋_GB2312" w:cs="仿宋_GB2312" w:hint="eastAsia"/>
          <w:color w:val="000000" w:themeColor="text1"/>
          <w:sz w:val="32"/>
          <w:szCs w:val="32"/>
        </w:rPr>
        <w:t>控</w:t>
      </w:r>
      <w:r>
        <w:rPr>
          <w:rFonts w:ascii="仿宋_GB2312" w:eastAsia="仿宋_GB2312" w:hAnsi="仿宋_GB2312" w:cs="仿宋_GB2312" w:hint="eastAsia"/>
          <w:color w:val="000000" w:themeColor="text1"/>
          <w:sz w:val="32"/>
          <w:szCs w:val="32"/>
        </w:rPr>
        <w:t>新上项目，坚决杜绝重污染项目，</w:t>
      </w:r>
      <w:r>
        <w:rPr>
          <w:rFonts w:ascii="仿宋_GB2312" w:eastAsia="仿宋_GB2312" w:hAnsi="仿宋_GB2312" w:cs="仿宋_GB2312" w:hint="eastAsia"/>
          <w:color w:val="000000" w:themeColor="text1"/>
          <w:sz w:val="32"/>
          <w:szCs w:val="32"/>
        </w:rPr>
        <w:t>引进一批</w:t>
      </w:r>
      <w:r>
        <w:rPr>
          <w:rFonts w:ascii="仿宋_GB2312" w:eastAsia="仿宋_GB2312" w:hAnsi="仿宋_GB2312" w:cs="仿宋_GB2312" w:hint="eastAsia"/>
          <w:color w:val="000000" w:themeColor="text1"/>
          <w:sz w:val="32"/>
          <w:szCs w:val="32"/>
        </w:rPr>
        <w:t>代表性</w:t>
      </w:r>
      <w:r>
        <w:rPr>
          <w:rFonts w:ascii="仿宋_GB2312" w:eastAsia="仿宋_GB2312" w:hAnsi="仿宋_GB2312" w:cs="仿宋_GB2312" w:hint="eastAsia"/>
          <w:color w:val="000000" w:themeColor="text1"/>
          <w:sz w:val="32"/>
          <w:szCs w:val="32"/>
        </w:rPr>
        <w:t>强</w:t>
      </w:r>
      <w:r>
        <w:rPr>
          <w:rFonts w:ascii="仿宋_GB2312" w:eastAsia="仿宋_GB2312" w:hAnsi="仿宋_GB2312" w:cs="仿宋_GB2312" w:hint="eastAsia"/>
          <w:color w:val="000000" w:themeColor="text1"/>
          <w:sz w:val="32"/>
          <w:szCs w:val="32"/>
        </w:rPr>
        <w:t>、能耗标准</w:t>
      </w:r>
      <w:r>
        <w:rPr>
          <w:rFonts w:ascii="仿宋_GB2312" w:eastAsia="仿宋_GB2312" w:hAnsi="仿宋_GB2312" w:cs="仿宋_GB2312" w:hint="eastAsia"/>
          <w:color w:val="000000" w:themeColor="text1"/>
          <w:sz w:val="32"/>
          <w:szCs w:val="32"/>
        </w:rPr>
        <w:t>达到</w:t>
      </w:r>
      <w:r>
        <w:rPr>
          <w:rFonts w:ascii="仿宋_GB2312" w:eastAsia="仿宋_GB2312" w:hAnsi="仿宋_GB2312" w:cs="仿宋_GB2312" w:hint="eastAsia"/>
          <w:color w:val="000000" w:themeColor="text1"/>
          <w:sz w:val="32"/>
          <w:szCs w:val="32"/>
        </w:rPr>
        <w:t>国内先进水平的</w:t>
      </w:r>
      <w:r>
        <w:rPr>
          <w:rFonts w:ascii="仿宋_GB2312" w:eastAsia="仿宋_GB2312" w:hAnsi="仿宋_GB2312" w:cs="仿宋_GB2312" w:hint="eastAsia"/>
          <w:color w:val="000000" w:themeColor="text1"/>
          <w:sz w:val="32"/>
          <w:szCs w:val="32"/>
        </w:rPr>
        <w:t>优质</w:t>
      </w:r>
      <w:r>
        <w:rPr>
          <w:rFonts w:ascii="仿宋_GB2312" w:eastAsia="仿宋_GB2312" w:hAnsi="仿宋_GB2312" w:cs="仿宋_GB2312" w:hint="eastAsia"/>
          <w:color w:val="000000" w:themeColor="text1"/>
          <w:sz w:val="32"/>
          <w:szCs w:val="32"/>
        </w:rPr>
        <w:t>项目</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b/>
          <w:bCs/>
          <w:color w:val="000000" w:themeColor="text1"/>
          <w:sz w:val="32"/>
          <w:szCs w:val="32"/>
        </w:rPr>
        <w:t>深化绿色协同合作。</w:t>
      </w:r>
      <w:r>
        <w:rPr>
          <w:rFonts w:ascii="仿宋_GB2312" w:eastAsia="仿宋_GB2312" w:hAnsi="仿宋_GB2312" w:cs="仿宋_GB2312" w:hint="eastAsia"/>
          <w:color w:val="000000" w:themeColor="text1"/>
          <w:sz w:val="32"/>
          <w:szCs w:val="32"/>
        </w:rPr>
        <w:t>组织开展节能行动，</w:t>
      </w:r>
      <w:r>
        <w:rPr>
          <w:rFonts w:ascii="仿宋_GB2312" w:eastAsia="仿宋_GB2312" w:hAnsi="仿宋_GB2312" w:cs="仿宋_GB2312" w:hint="eastAsia"/>
          <w:color w:val="000000" w:themeColor="text1"/>
          <w:sz w:val="32"/>
          <w:szCs w:val="32"/>
        </w:rPr>
        <w:t>从行政侧和企业侧开展节能减排，鼓励</w:t>
      </w:r>
      <w:r>
        <w:rPr>
          <w:rFonts w:ascii="仿宋_GB2312" w:eastAsia="仿宋_GB2312" w:hAnsi="仿宋_GB2312" w:cs="仿宋_GB2312" w:hint="eastAsia"/>
          <w:color w:val="000000" w:themeColor="text1"/>
          <w:sz w:val="32"/>
          <w:szCs w:val="32"/>
        </w:rPr>
        <w:t>有实力、有技术的行业龙头企业与</w:t>
      </w:r>
      <w:r>
        <w:rPr>
          <w:rFonts w:ascii="仿宋_GB2312" w:eastAsia="仿宋_GB2312" w:hAnsi="仿宋_GB2312" w:cs="仿宋_GB2312" w:hint="eastAsia"/>
          <w:color w:val="000000" w:themeColor="text1"/>
          <w:sz w:val="32"/>
          <w:szCs w:val="32"/>
        </w:rPr>
        <w:t>第三方</w:t>
      </w:r>
      <w:r>
        <w:rPr>
          <w:rFonts w:ascii="仿宋_GB2312" w:eastAsia="仿宋_GB2312" w:hAnsi="仿宋_GB2312" w:cs="仿宋_GB2312" w:hint="eastAsia"/>
          <w:color w:val="000000" w:themeColor="text1"/>
          <w:sz w:val="32"/>
          <w:szCs w:val="32"/>
        </w:rPr>
        <w:t>公共机构在物流仓储领</w:t>
      </w:r>
      <w:r>
        <w:rPr>
          <w:rFonts w:ascii="仿宋_GB2312" w:eastAsia="仿宋_GB2312" w:hAnsi="仿宋_GB2312" w:cs="仿宋_GB2312" w:hint="eastAsia"/>
          <w:color w:val="000000" w:themeColor="text1"/>
          <w:sz w:val="32"/>
          <w:szCs w:val="32"/>
        </w:rPr>
        <w:t>等</w:t>
      </w:r>
      <w:r>
        <w:rPr>
          <w:rFonts w:ascii="仿宋_GB2312" w:eastAsia="仿宋_GB2312" w:hAnsi="仿宋_GB2312" w:cs="仿宋_GB2312" w:hint="eastAsia"/>
          <w:color w:val="000000" w:themeColor="text1"/>
          <w:sz w:val="32"/>
          <w:szCs w:val="32"/>
        </w:rPr>
        <w:t>域开展合作</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b/>
          <w:bCs/>
          <w:color w:val="000000" w:themeColor="text1"/>
          <w:sz w:val="32"/>
          <w:szCs w:val="32"/>
          <w:lang/>
        </w:rPr>
        <w:t>强化监督和</w:t>
      </w:r>
      <w:r>
        <w:rPr>
          <w:rFonts w:ascii="仿宋_GB2312" w:eastAsia="仿宋_GB2312" w:hAnsi="仿宋_GB2312" w:cs="仿宋_GB2312" w:hint="eastAsia"/>
          <w:b/>
          <w:bCs/>
          <w:color w:val="000000" w:themeColor="text1"/>
          <w:sz w:val="32"/>
          <w:szCs w:val="32"/>
        </w:rPr>
        <w:t>考评</w:t>
      </w:r>
      <w:r>
        <w:rPr>
          <w:rFonts w:ascii="仿宋_GB2312" w:eastAsia="仿宋_GB2312" w:hAnsi="仿宋_GB2312" w:cs="仿宋_GB2312" w:hint="eastAsia"/>
          <w:b/>
          <w:bCs/>
          <w:color w:val="000000" w:themeColor="text1"/>
          <w:sz w:val="32"/>
          <w:szCs w:val="32"/>
          <w:lang/>
        </w:rPr>
        <w:t>工作</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color w:val="000000" w:themeColor="text1"/>
          <w:sz w:val="32"/>
          <w:szCs w:val="32"/>
          <w:lang/>
        </w:rPr>
        <w:t>对重点</w:t>
      </w:r>
      <w:r>
        <w:rPr>
          <w:rFonts w:ascii="仿宋_GB2312" w:eastAsia="仿宋_GB2312" w:hAnsi="仿宋_GB2312" w:cs="仿宋_GB2312" w:hint="eastAsia"/>
          <w:color w:val="000000" w:themeColor="text1"/>
          <w:sz w:val="32"/>
          <w:szCs w:val="32"/>
          <w:lang/>
        </w:rPr>
        <w:lastRenderedPageBreak/>
        <w:t>行业全面开展行业能效对标工作，对重点用能单位能耗实现实时监督，着力推进企业自行监测和环境信息公开。强化节能减排约束性指标考核，严格落实目标责任制，强化考核结果应用，</w:t>
      </w:r>
      <w:r>
        <w:rPr>
          <w:rFonts w:ascii="仿宋_GB2312" w:eastAsia="仿宋_GB2312" w:hAnsi="仿宋_GB2312" w:cs="仿宋_GB2312" w:hint="eastAsia"/>
          <w:color w:val="000000" w:themeColor="text1"/>
          <w:sz w:val="32"/>
          <w:szCs w:val="32"/>
        </w:rPr>
        <w:t>支持将</w:t>
      </w:r>
      <w:r>
        <w:rPr>
          <w:rFonts w:ascii="仿宋_GB2312" w:eastAsia="仿宋_GB2312" w:hAnsi="仿宋_GB2312" w:cs="仿宋_GB2312" w:hint="eastAsia"/>
          <w:color w:val="000000" w:themeColor="text1"/>
          <w:sz w:val="32"/>
          <w:szCs w:val="32"/>
          <w:lang/>
        </w:rPr>
        <w:t>考核结果作为领导班子和领导干部政绩考核的重要内容和奖惩的重要依据。</w:t>
      </w:r>
    </w:p>
    <w:p w:rsidR="009455AD" w:rsidRDefault="00143D32">
      <w:pPr>
        <w:pStyle w:val="2"/>
        <w:spacing w:before="0" w:after="0" w:line="560" w:lineRule="exact"/>
        <w:ind w:firstLineChars="200" w:firstLine="720"/>
        <w:rPr>
          <w:rFonts w:ascii="黑体" w:eastAsia="黑体" w:hAnsi="黑体" w:cs="黑体"/>
          <w:b w:val="0"/>
          <w:bCs w:val="0"/>
          <w:color w:val="000000" w:themeColor="text1"/>
        </w:rPr>
      </w:pPr>
      <w:bookmarkStart w:id="71" w:name="_Toc30431"/>
      <w:bookmarkStart w:id="72" w:name="_Toc9699"/>
      <w:bookmarkStart w:id="73" w:name="_Toc3359"/>
      <w:bookmarkEnd w:id="71"/>
      <w:r>
        <w:rPr>
          <w:rFonts w:ascii="黑体" w:eastAsia="黑体" w:hAnsi="黑体" w:cs="黑体" w:hint="eastAsia"/>
          <w:b w:val="0"/>
          <w:bCs w:val="0"/>
          <w:color w:val="000000" w:themeColor="text1"/>
          <w:sz w:val="36"/>
          <w:szCs w:val="36"/>
        </w:rPr>
        <w:t>六</w:t>
      </w:r>
      <w:r>
        <w:rPr>
          <w:rFonts w:ascii="黑体" w:eastAsia="黑体" w:hAnsi="黑体" w:cs="黑体" w:hint="eastAsia"/>
          <w:b w:val="0"/>
          <w:bCs w:val="0"/>
          <w:color w:val="000000" w:themeColor="text1"/>
          <w:sz w:val="36"/>
          <w:szCs w:val="36"/>
        </w:rPr>
        <w:t>、</w:t>
      </w:r>
      <w:r>
        <w:rPr>
          <w:rFonts w:ascii="黑体" w:eastAsia="黑体" w:hAnsi="黑体" w:cs="黑体" w:hint="eastAsia"/>
          <w:b w:val="0"/>
          <w:bCs w:val="0"/>
          <w:color w:val="000000" w:themeColor="text1"/>
        </w:rPr>
        <w:t>区域开放工程，多元融合构筑双循环</w:t>
      </w:r>
      <w:bookmarkEnd w:id="72"/>
      <w:r>
        <w:rPr>
          <w:rFonts w:ascii="黑体" w:eastAsia="黑体" w:hAnsi="黑体" w:cs="黑体" w:hint="eastAsia"/>
          <w:b w:val="0"/>
          <w:bCs w:val="0"/>
          <w:color w:val="000000" w:themeColor="text1"/>
        </w:rPr>
        <w:t>新格局</w:t>
      </w:r>
      <w:bookmarkEnd w:id="73"/>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在国家大力推动双循环新发展格局背景下，</w:t>
      </w:r>
      <w:r>
        <w:rPr>
          <w:rFonts w:ascii="仿宋_GB2312" w:eastAsia="仿宋_GB2312" w:hAnsi="仿宋_GB2312" w:cs="仿宋_GB2312" w:hint="eastAsia"/>
          <w:color w:val="000000" w:themeColor="text1"/>
          <w:sz w:val="32"/>
          <w:szCs w:val="32"/>
        </w:rPr>
        <w:t>找准全市产业在省内及国内的定位</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对内</w:t>
      </w:r>
      <w:r>
        <w:rPr>
          <w:rFonts w:ascii="仿宋_GB2312" w:eastAsia="仿宋_GB2312" w:hAnsi="仿宋_GB2312" w:cs="仿宋_GB2312" w:hint="eastAsia"/>
          <w:color w:val="000000" w:themeColor="text1"/>
          <w:sz w:val="32"/>
          <w:szCs w:val="32"/>
        </w:rPr>
        <w:t>推进产业协同发展，强化区域品牌建设。</w:t>
      </w:r>
      <w:r>
        <w:rPr>
          <w:rFonts w:ascii="仿宋_GB2312" w:eastAsia="仿宋_GB2312" w:hAnsi="仿宋_GB2312" w:cs="仿宋_GB2312" w:hint="eastAsia"/>
          <w:color w:val="000000" w:themeColor="text1"/>
          <w:sz w:val="32"/>
          <w:szCs w:val="32"/>
        </w:rPr>
        <w:t>对外</w:t>
      </w:r>
      <w:r>
        <w:rPr>
          <w:rFonts w:ascii="仿宋_GB2312" w:eastAsia="仿宋_GB2312" w:hAnsi="仿宋_GB2312" w:cs="仿宋_GB2312" w:hint="eastAsia"/>
          <w:color w:val="000000" w:themeColor="text1"/>
          <w:sz w:val="32"/>
          <w:szCs w:val="32"/>
        </w:rPr>
        <w:t>依托</w:t>
      </w:r>
      <w:r>
        <w:rPr>
          <w:rFonts w:ascii="仿宋_GB2312" w:eastAsia="仿宋_GB2312" w:hAnsi="仿宋_GB2312" w:cs="仿宋_GB2312" w:hint="eastAsia"/>
          <w:color w:val="000000" w:themeColor="text1"/>
          <w:sz w:val="32"/>
          <w:szCs w:val="32"/>
        </w:rPr>
        <w:t>全市毗邻沿海发达地区的区位条件和</w:t>
      </w:r>
      <w:r>
        <w:rPr>
          <w:rFonts w:ascii="仿宋_GB2312" w:eastAsia="仿宋_GB2312" w:hAnsi="仿宋_GB2312" w:cs="仿宋_GB2312" w:hint="eastAsia"/>
          <w:color w:val="000000" w:themeColor="text1"/>
          <w:sz w:val="32"/>
          <w:szCs w:val="32"/>
        </w:rPr>
        <w:t>湄洲湾北岸经济开发区的</w:t>
      </w:r>
      <w:r>
        <w:rPr>
          <w:rFonts w:ascii="仿宋_GB2312" w:eastAsia="仿宋_GB2312" w:hAnsi="仿宋_GB2312" w:cs="仿宋_GB2312" w:hint="eastAsia"/>
          <w:color w:val="000000" w:themeColor="text1"/>
          <w:sz w:val="32"/>
          <w:szCs w:val="32"/>
        </w:rPr>
        <w:t>近台</w:t>
      </w:r>
      <w:r>
        <w:rPr>
          <w:rFonts w:ascii="仿宋_GB2312" w:eastAsia="仿宋_GB2312" w:hAnsi="仿宋_GB2312" w:cs="仿宋_GB2312" w:hint="eastAsia"/>
          <w:color w:val="000000" w:themeColor="text1"/>
          <w:sz w:val="32"/>
          <w:szCs w:val="32"/>
        </w:rPr>
        <w:t>优势</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培育国内国际双循环发展通道，实现“引进来”与“走出去”的有机结合，打造服务新发展格局的重要链接点</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形成</w:t>
      </w:r>
      <w:r>
        <w:rPr>
          <w:rFonts w:ascii="仿宋_GB2312" w:eastAsia="仿宋_GB2312" w:hAnsi="仿宋_GB2312" w:cs="仿宋_GB2312" w:hint="eastAsia"/>
          <w:color w:val="000000" w:themeColor="text1"/>
          <w:sz w:val="32"/>
          <w:szCs w:val="32"/>
        </w:rPr>
        <w:t>东南沿海产业发展的重要载体和强力枢纽。</w:t>
      </w:r>
    </w:p>
    <w:p w:rsidR="009455AD" w:rsidRDefault="00143D32">
      <w:pPr>
        <w:spacing w:line="560" w:lineRule="exact"/>
        <w:ind w:firstLineChars="200" w:firstLine="643"/>
        <w:jc w:val="both"/>
        <w:rPr>
          <w:rFonts w:ascii="楷体_GB2312" w:eastAsia="楷体_GB2312" w:hAnsi="楷体_GB2312" w:cs="楷体_GB2312"/>
          <w:b/>
          <w:bCs/>
          <w:color w:val="000000" w:themeColor="text1"/>
          <w:sz w:val="32"/>
          <w:szCs w:val="32"/>
        </w:rPr>
      </w:pPr>
      <w:r>
        <w:rPr>
          <w:rFonts w:ascii="楷体_GB2312" w:eastAsia="楷体_GB2312" w:hAnsi="楷体_GB2312" w:cs="楷体_GB2312" w:hint="eastAsia"/>
          <w:b/>
          <w:bCs/>
          <w:color w:val="000000" w:themeColor="text1"/>
          <w:sz w:val="32"/>
          <w:szCs w:val="32"/>
        </w:rPr>
        <w:t>（一）</w:t>
      </w:r>
      <w:r>
        <w:rPr>
          <w:rFonts w:ascii="楷体_GB2312" w:eastAsia="楷体_GB2312" w:hAnsi="楷体_GB2312" w:cs="楷体_GB2312" w:hint="eastAsia"/>
          <w:b/>
          <w:bCs/>
          <w:color w:val="000000" w:themeColor="text1"/>
          <w:sz w:val="32"/>
          <w:szCs w:val="32"/>
          <w:lang/>
        </w:rPr>
        <w:t>夯实质量基础</w:t>
      </w:r>
    </w:p>
    <w:p w:rsidR="009455AD" w:rsidRDefault="00143D32">
      <w:pPr>
        <w:spacing w:line="560" w:lineRule="exact"/>
        <w:ind w:firstLineChars="200" w:firstLine="643"/>
        <w:jc w:val="both"/>
      </w:pPr>
      <w:r>
        <w:rPr>
          <w:rFonts w:ascii="仿宋_GB2312" w:eastAsia="仿宋_GB2312" w:hAnsi="仿宋_GB2312" w:cs="仿宋_GB2312" w:hint="eastAsia"/>
          <w:b/>
          <w:bCs/>
          <w:color w:val="000000" w:themeColor="text1"/>
          <w:sz w:val="32"/>
          <w:szCs w:val="32"/>
          <w:lang/>
        </w:rPr>
        <w:t>强化质量标准。</w:t>
      </w:r>
      <w:r>
        <w:rPr>
          <w:rFonts w:ascii="仿宋_GB2312" w:eastAsia="仿宋_GB2312" w:hAnsi="仿宋_GB2312" w:cs="仿宋_GB2312" w:hint="eastAsia"/>
          <w:color w:val="000000" w:themeColor="text1"/>
          <w:sz w:val="32"/>
          <w:szCs w:val="32"/>
          <w:lang/>
        </w:rPr>
        <w:t>实施质量强市战略，引导制鞋、食品加工、纺织服装等企业开展质量对标，鼓励企业积极申报省级、国家级质量标杆遴选活动。推动质量检验检测和认证、国际合作互认和认证服务供给，提高产品服务质量水平。</w:t>
      </w:r>
      <w:r>
        <w:rPr>
          <w:rFonts w:ascii="仿宋_GB2312" w:eastAsia="仿宋_GB2312" w:hAnsi="仿宋_GB2312" w:cs="仿宋_GB2312" w:hint="eastAsia"/>
          <w:color w:val="000000" w:themeColor="text1"/>
          <w:sz w:val="32"/>
          <w:szCs w:val="32"/>
          <w:lang/>
        </w:rPr>
        <w:t>鼓励企业、协会参与国家、行业、地方标准的制修订，增强标准制定的话语权。</w:t>
      </w:r>
      <w:r>
        <w:rPr>
          <w:rFonts w:ascii="仿宋_GB2312" w:eastAsia="仿宋_GB2312" w:hAnsi="仿宋_GB2312" w:cs="仿宋_GB2312" w:hint="eastAsia"/>
          <w:b/>
          <w:bCs/>
          <w:color w:val="000000" w:themeColor="text1"/>
          <w:sz w:val="32"/>
          <w:szCs w:val="32"/>
        </w:rPr>
        <w:t>强化品牌</w:t>
      </w:r>
      <w:r>
        <w:rPr>
          <w:rFonts w:ascii="仿宋_GB2312" w:eastAsia="仿宋_GB2312" w:hAnsi="仿宋_GB2312" w:cs="仿宋_GB2312" w:hint="eastAsia"/>
          <w:b/>
          <w:bCs/>
          <w:color w:val="000000" w:themeColor="text1"/>
          <w:sz w:val="32"/>
          <w:szCs w:val="32"/>
        </w:rPr>
        <w:t>发展</w:t>
      </w:r>
      <w:r>
        <w:rPr>
          <w:rFonts w:ascii="仿宋_GB2312" w:eastAsia="仿宋_GB2312" w:hAnsi="仿宋_GB2312" w:cs="仿宋_GB2312" w:hint="eastAsia"/>
          <w:b/>
          <w:bCs/>
          <w:color w:val="000000" w:themeColor="text1"/>
          <w:sz w:val="32"/>
          <w:szCs w:val="32"/>
        </w:rPr>
        <w:t>意识</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color w:val="000000" w:themeColor="text1"/>
          <w:sz w:val="32"/>
          <w:szCs w:val="32"/>
          <w:lang/>
        </w:rPr>
        <w:t>在</w:t>
      </w:r>
      <w:r>
        <w:rPr>
          <w:rFonts w:ascii="仿宋_GB2312" w:eastAsia="仿宋_GB2312" w:hAnsi="仿宋_GB2312" w:cs="仿宋_GB2312" w:hint="eastAsia"/>
          <w:color w:val="000000" w:themeColor="text1"/>
          <w:sz w:val="32"/>
          <w:szCs w:val="32"/>
        </w:rPr>
        <w:t>鞋服产业领域</w:t>
      </w:r>
      <w:r>
        <w:rPr>
          <w:rFonts w:ascii="仿宋_GB2312" w:eastAsia="仿宋_GB2312" w:hAnsi="仿宋_GB2312" w:cs="仿宋_GB2312" w:hint="eastAsia"/>
          <w:color w:val="000000" w:themeColor="text1"/>
          <w:sz w:val="32"/>
          <w:szCs w:val="32"/>
          <w:lang/>
        </w:rPr>
        <w:t>进一步</w:t>
      </w:r>
      <w:r>
        <w:rPr>
          <w:rFonts w:ascii="仿宋_GB2312" w:eastAsia="仿宋_GB2312" w:hAnsi="仿宋_GB2312" w:cs="仿宋_GB2312" w:hint="eastAsia"/>
          <w:color w:val="000000" w:themeColor="text1"/>
          <w:sz w:val="32"/>
          <w:szCs w:val="32"/>
          <w:lang/>
        </w:rPr>
        <w:t>加快鞋业个性化定制国际品牌建设，积极创建全国知名品牌示范区。</w:t>
      </w:r>
      <w:r>
        <w:rPr>
          <w:rFonts w:ascii="仿宋_GB2312" w:eastAsia="仿宋_GB2312" w:hAnsi="仿宋_GB2312" w:cs="仿宋_GB2312" w:hint="eastAsia"/>
          <w:color w:val="000000" w:themeColor="text1"/>
          <w:sz w:val="32"/>
          <w:szCs w:val="32"/>
        </w:rPr>
        <w:t>引入知名军鞋研发机构建立军鞋研究院</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lang/>
        </w:rPr>
        <w:t>积极对接中建等建筑央企，推动建筑行业工装鞋产品研发，</w:t>
      </w:r>
      <w:r>
        <w:rPr>
          <w:rFonts w:ascii="仿宋_GB2312" w:eastAsia="仿宋_GB2312" w:hAnsi="仿宋_GB2312" w:cs="仿宋_GB2312" w:hint="eastAsia"/>
          <w:color w:val="000000" w:themeColor="text1"/>
          <w:sz w:val="32"/>
          <w:szCs w:val="32"/>
        </w:rPr>
        <w:t>助力鞋业企业转型升级和产业整体竞争力提升</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lang/>
        </w:rPr>
        <w:t>打造“中国特种鞋莆田造”区域品牌</w:t>
      </w:r>
      <w:r>
        <w:rPr>
          <w:rFonts w:ascii="仿宋_GB2312" w:eastAsia="仿宋_GB2312" w:hAnsi="仿宋_GB2312" w:cs="仿宋_GB2312" w:hint="eastAsia"/>
          <w:color w:val="000000" w:themeColor="text1"/>
          <w:sz w:val="32"/>
          <w:szCs w:val="32"/>
        </w:rPr>
        <w:t>。针对工艺</w:t>
      </w:r>
      <w:r>
        <w:rPr>
          <w:rFonts w:ascii="仿宋_GB2312" w:eastAsia="仿宋_GB2312" w:hAnsi="仿宋_GB2312" w:cs="仿宋_GB2312" w:hint="eastAsia"/>
          <w:color w:val="000000" w:themeColor="text1"/>
          <w:sz w:val="32"/>
          <w:szCs w:val="32"/>
        </w:rPr>
        <w:lastRenderedPageBreak/>
        <w:t>美术、食品加工等规模</w:t>
      </w:r>
      <w:r>
        <w:rPr>
          <w:rFonts w:ascii="仿宋_GB2312" w:eastAsia="仿宋_GB2312" w:hAnsi="仿宋_GB2312" w:cs="仿宋_GB2312" w:hint="eastAsia"/>
          <w:color w:val="000000" w:themeColor="text1"/>
          <w:sz w:val="32"/>
          <w:szCs w:val="32"/>
        </w:rPr>
        <w:t>较</w:t>
      </w:r>
      <w:r>
        <w:rPr>
          <w:rFonts w:ascii="仿宋_GB2312" w:eastAsia="仿宋_GB2312" w:hAnsi="仿宋_GB2312" w:cs="仿宋_GB2312" w:hint="eastAsia"/>
          <w:color w:val="000000" w:themeColor="text1"/>
          <w:sz w:val="32"/>
          <w:szCs w:val="32"/>
        </w:rPr>
        <w:t>大但影响力不足的</w:t>
      </w:r>
      <w:r>
        <w:rPr>
          <w:rFonts w:ascii="仿宋_GB2312" w:eastAsia="仿宋_GB2312" w:hAnsi="仿宋_GB2312" w:cs="仿宋_GB2312" w:hint="eastAsia"/>
          <w:color w:val="000000" w:themeColor="text1"/>
          <w:sz w:val="32"/>
          <w:szCs w:val="32"/>
        </w:rPr>
        <w:t>产</w:t>
      </w:r>
      <w:r>
        <w:rPr>
          <w:rFonts w:ascii="仿宋_GB2312" w:eastAsia="仿宋_GB2312" w:hAnsi="仿宋_GB2312" w:cs="仿宋_GB2312" w:hint="eastAsia"/>
          <w:color w:val="000000" w:themeColor="text1"/>
          <w:sz w:val="32"/>
          <w:szCs w:val="32"/>
        </w:rPr>
        <w:t>业，制定品牌</w:t>
      </w:r>
      <w:r>
        <w:rPr>
          <w:rFonts w:ascii="仿宋_GB2312" w:eastAsia="仿宋_GB2312" w:hAnsi="仿宋_GB2312" w:cs="仿宋_GB2312" w:hint="eastAsia"/>
          <w:color w:val="000000" w:themeColor="text1"/>
          <w:sz w:val="32"/>
          <w:szCs w:val="32"/>
        </w:rPr>
        <w:t>化</w:t>
      </w:r>
      <w:r>
        <w:rPr>
          <w:rFonts w:ascii="仿宋_GB2312" w:eastAsia="仿宋_GB2312" w:hAnsi="仿宋_GB2312" w:cs="仿宋_GB2312" w:hint="eastAsia"/>
          <w:color w:val="000000" w:themeColor="text1"/>
          <w:sz w:val="32"/>
          <w:szCs w:val="32"/>
        </w:rPr>
        <w:t>发展战略，</w:t>
      </w:r>
      <w:r>
        <w:rPr>
          <w:rFonts w:ascii="仿宋_GB2312" w:eastAsia="仿宋_GB2312" w:hAnsi="仿宋_GB2312" w:cs="仿宋_GB2312" w:hint="eastAsia"/>
          <w:color w:val="000000" w:themeColor="text1"/>
          <w:sz w:val="32"/>
          <w:szCs w:val="32"/>
          <w:lang/>
        </w:rPr>
        <w:t>引导龙头企业强化国际品牌意识，对标国际先进质量标准，加快培育形成一批在国内外具有较大影响力的品牌龙头企业，</w:t>
      </w:r>
      <w:r>
        <w:rPr>
          <w:rFonts w:ascii="仿宋_GB2312" w:eastAsia="仿宋_GB2312" w:hAnsi="仿宋_GB2312" w:cs="仿宋_GB2312" w:hint="eastAsia"/>
          <w:color w:val="000000" w:themeColor="text1"/>
          <w:sz w:val="32"/>
          <w:szCs w:val="32"/>
        </w:rPr>
        <w:t>探索使企业品牌与区域品牌共建共享的互动发展路径。</w:t>
      </w:r>
      <w:r>
        <w:rPr>
          <w:rFonts w:ascii="仿宋_GB2312" w:eastAsia="仿宋_GB2312" w:hAnsi="仿宋_GB2312" w:cs="仿宋_GB2312" w:hint="eastAsia"/>
          <w:b/>
          <w:bCs/>
          <w:color w:val="000000" w:themeColor="text1"/>
          <w:sz w:val="32"/>
          <w:szCs w:val="32"/>
          <w:lang/>
        </w:rPr>
        <w:t>不断拓展销售渠道。</w:t>
      </w:r>
      <w:r>
        <w:rPr>
          <w:rFonts w:ascii="仿宋_GB2312" w:eastAsia="仿宋_GB2312" w:hAnsi="仿宋_GB2312" w:cs="仿宋_GB2312" w:hint="eastAsia"/>
          <w:color w:val="000000" w:themeColor="text1"/>
          <w:sz w:val="32"/>
          <w:szCs w:val="32"/>
          <w:lang/>
        </w:rPr>
        <w:t>鼓励工业企业业与供应链平台、电商平台、直播机构等合作，拓展营销渠道。</w:t>
      </w:r>
      <w:r>
        <w:rPr>
          <w:rFonts w:ascii="仿宋_GB2312" w:eastAsia="仿宋_GB2312" w:hAnsi="仿宋_GB2312" w:cs="仿宋_GB2312" w:hint="eastAsia"/>
          <w:color w:val="000000" w:themeColor="text1"/>
          <w:sz w:val="32"/>
          <w:szCs w:val="32"/>
          <w:lang/>
        </w:rPr>
        <w:t>利用中国（莆田）海峡工艺品博览会、中国（仙游）红木古典家具精品博览会等展会平台，推进品牌宣传和产销对接。定期举办鞋服、工艺美术等领域的国际市场推介会或供采对接会。</w:t>
      </w:r>
    </w:p>
    <w:p w:rsidR="009455AD" w:rsidRDefault="00143D32">
      <w:pPr>
        <w:spacing w:line="560" w:lineRule="exact"/>
        <w:ind w:firstLineChars="200" w:firstLine="643"/>
        <w:jc w:val="both"/>
        <w:rPr>
          <w:rFonts w:ascii="楷体_GB2312" w:eastAsia="楷体_GB2312" w:hAnsi="楷体_GB2312" w:cs="楷体_GB2312"/>
          <w:b/>
          <w:bCs/>
          <w:color w:val="000000" w:themeColor="text1"/>
          <w:sz w:val="32"/>
          <w:szCs w:val="32"/>
        </w:rPr>
      </w:pPr>
      <w:r>
        <w:rPr>
          <w:rFonts w:ascii="楷体_GB2312" w:eastAsia="楷体_GB2312" w:hAnsi="楷体_GB2312" w:cs="楷体_GB2312" w:hint="eastAsia"/>
          <w:b/>
          <w:bCs/>
          <w:color w:val="000000" w:themeColor="text1"/>
          <w:sz w:val="32"/>
          <w:szCs w:val="32"/>
        </w:rPr>
        <w:t>（二）</w:t>
      </w:r>
      <w:r>
        <w:rPr>
          <w:rFonts w:ascii="楷体_GB2312" w:eastAsia="楷体_GB2312" w:hAnsi="楷体_GB2312" w:cs="楷体_GB2312" w:hint="eastAsia"/>
          <w:b/>
          <w:bCs/>
          <w:color w:val="000000" w:themeColor="text1"/>
          <w:sz w:val="32"/>
          <w:szCs w:val="32"/>
          <w:lang/>
        </w:rPr>
        <w:t>积极融入国内大循环</w:t>
      </w:r>
    </w:p>
    <w:p w:rsidR="009455AD" w:rsidRDefault="00143D32">
      <w:pPr>
        <w:spacing w:line="560" w:lineRule="exact"/>
        <w:ind w:firstLineChars="200" w:firstLine="643"/>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lang/>
        </w:rPr>
        <w:t>全面融入区域协同发展。</w:t>
      </w:r>
      <w:r>
        <w:rPr>
          <w:rFonts w:ascii="仿宋_GB2312" w:eastAsia="仿宋_GB2312" w:hAnsi="仿宋_GB2312" w:cs="仿宋_GB2312" w:hint="eastAsia"/>
          <w:color w:val="000000" w:themeColor="text1"/>
          <w:sz w:val="32"/>
          <w:szCs w:val="32"/>
          <w:lang/>
        </w:rPr>
        <w:t>积极融入福厦泉国家自主创新示范区和沿福厦泉轴线科技创新走廊建设</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lang/>
        </w:rPr>
        <w:t>进一步推进闽东北协作区新能源、新材料等领域的产业链对接，</w:t>
      </w:r>
      <w:r>
        <w:rPr>
          <w:rFonts w:ascii="仿宋_GB2312" w:eastAsia="仿宋_GB2312" w:hAnsi="仿宋_GB2312" w:cs="仿宋_GB2312" w:hint="eastAsia"/>
          <w:color w:val="000000" w:themeColor="text1"/>
          <w:sz w:val="32"/>
          <w:szCs w:val="32"/>
          <w:lang/>
        </w:rPr>
        <w:t>推动</w:t>
      </w:r>
      <w:r>
        <w:rPr>
          <w:rFonts w:ascii="仿宋_GB2312" w:eastAsia="仿宋_GB2312" w:hAnsi="仿宋_GB2312" w:cs="仿宋_GB2312" w:hint="eastAsia"/>
          <w:color w:val="000000" w:themeColor="text1"/>
          <w:sz w:val="32"/>
          <w:szCs w:val="32"/>
          <w:lang/>
        </w:rPr>
        <w:t>闽浙赣皖福州经济协作区在先进制造业、高新技术产业和现代服务业</w:t>
      </w:r>
      <w:r>
        <w:rPr>
          <w:rFonts w:ascii="仿宋_GB2312" w:eastAsia="仿宋_GB2312" w:hAnsi="仿宋_GB2312" w:cs="仿宋_GB2312" w:hint="eastAsia"/>
          <w:color w:val="000000" w:themeColor="text1"/>
          <w:sz w:val="32"/>
          <w:szCs w:val="32"/>
        </w:rPr>
        <w:t>等方面</w:t>
      </w:r>
      <w:r>
        <w:rPr>
          <w:rFonts w:ascii="仿宋_GB2312" w:eastAsia="仿宋_GB2312" w:hAnsi="仿宋_GB2312" w:cs="仿宋_GB2312" w:hint="eastAsia"/>
          <w:color w:val="000000" w:themeColor="text1"/>
          <w:sz w:val="32"/>
          <w:szCs w:val="32"/>
          <w:lang/>
        </w:rPr>
        <w:t>合作</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围绕</w:t>
      </w:r>
      <w:r>
        <w:rPr>
          <w:rFonts w:ascii="仿宋_GB2312" w:eastAsia="仿宋_GB2312" w:hAnsi="仿宋_GB2312" w:cs="仿宋_GB2312" w:hint="eastAsia"/>
          <w:color w:val="000000" w:themeColor="text1"/>
          <w:sz w:val="32"/>
          <w:szCs w:val="32"/>
        </w:rPr>
        <w:t>鞋服、工艺美术、食品等优势产业</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lang/>
        </w:rPr>
        <w:t>深入推进</w:t>
      </w:r>
      <w:r>
        <w:rPr>
          <w:rFonts w:ascii="仿宋_GB2312" w:eastAsia="仿宋_GB2312" w:hAnsi="仿宋_GB2312" w:cs="仿宋_GB2312" w:hint="eastAsia"/>
          <w:color w:val="000000" w:themeColor="text1"/>
          <w:sz w:val="32"/>
          <w:szCs w:val="32"/>
          <w:lang/>
        </w:rPr>
        <w:t>援疆、援藏、援宁、对口支援三峡库区等工作，</w:t>
      </w:r>
      <w:r>
        <w:rPr>
          <w:rFonts w:ascii="仿宋_GB2312" w:eastAsia="仿宋_GB2312" w:hAnsi="仿宋_GB2312" w:cs="仿宋_GB2312" w:hint="eastAsia"/>
          <w:color w:val="000000" w:themeColor="text1"/>
          <w:sz w:val="32"/>
          <w:szCs w:val="32"/>
          <w:lang/>
        </w:rPr>
        <w:t>从项目、产业、人才、技术等方面加强优势互补和产业链上下游配套合作。</w:t>
      </w:r>
      <w:r>
        <w:rPr>
          <w:rFonts w:ascii="仿宋_GB2312" w:eastAsia="仿宋_GB2312" w:hAnsi="仿宋_GB2312" w:cs="仿宋_GB2312" w:hint="eastAsia"/>
          <w:b/>
          <w:bCs/>
          <w:color w:val="000000" w:themeColor="text1"/>
          <w:sz w:val="32"/>
          <w:szCs w:val="32"/>
          <w:lang/>
        </w:rPr>
        <w:t>深</w:t>
      </w:r>
      <w:r>
        <w:rPr>
          <w:rFonts w:ascii="仿宋_GB2312" w:eastAsia="仿宋_GB2312" w:hAnsi="仿宋_GB2312" w:cs="仿宋_GB2312" w:hint="eastAsia"/>
          <w:b/>
          <w:bCs/>
          <w:color w:val="000000" w:themeColor="text1"/>
          <w:sz w:val="32"/>
          <w:szCs w:val="32"/>
        </w:rPr>
        <w:t>化</w:t>
      </w:r>
      <w:r>
        <w:rPr>
          <w:rFonts w:ascii="仿宋_GB2312" w:eastAsia="仿宋_GB2312" w:hAnsi="仿宋_GB2312" w:cs="仿宋_GB2312" w:hint="eastAsia"/>
          <w:b/>
          <w:bCs/>
          <w:color w:val="000000" w:themeColor="text1"/>
          <w:sz w:val="32"/>
          <w:szCs w:val="32"/>
          <w:lang/>
        </w:rPr>
        <w:t>对台产业合作</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color w:val="000000" w:themeColor="text1"/>
          <w:sz w:val="32"/>
          <w:szCs w:val="32"/>
        </w:rPr>
        <w:t>发挥莆田市作为东南沿海港口的区位优势条件，支持</w:t>
      </w:r>
      <w:r>
        <w:rPr>
          <w:rFonts w:ascii="仿宋_GB2312" w:eastAsia="仿宋_GB2312" w:hAnsi="仿宋_GB2312" w:cs="仿宋_GB2312" w:hint="eastAsia"/>
          <w:color w:val="000000" w:themeColor="text1"/>
          <w:sz w:val="32"/>
          <w:szCs w:val="32"/>
        </w:rPr>
        <w:t>高新区</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北岸经开区与台湾地区在</w:t>
      </w:r>
      <w:r>
        <w:rPr>
          <w:rFonts w:ascii="仿宋_GB2312" w:eastAsia="仿宋_GB2312" w:hAnsi="仿宋_GB2312" w:cs="仿宋_GB2312" w:hint="eastAsia"/>
          <w:color w:val="000000" w:themeColor="text1"/>
          <w:sz w:val="32"/>
          <w:szCs w:val="32"/>
        </w:rPr>
        <w:t>电子信息、高端装备、</w:t>
      </w:r>
      <w:r>
        <w:rPr>
          <w:rFonts w:ascii="仿宋_GB2312" w:eastAsia="仿宋_GB2312" w:hAnsi="仿宋_GB2312" w:cs="仿宋_GB2312" w:hint="eastAsia"/>
          <w:color w:val="000000" w:themeColor="text1"/>
          <w:sz w:val="32"/>
          <w:szCs w:val="32"/>
        </w:rPr>
        <w:t>生物技术、医疗健康</w:t>
      </w:r>
      <w:r>
        <w:rPr>
          <w:rFonts w:ascii="仿宋_GB2312" w:eastAsia="仿宋_GB2312" w:hAnsi="仿宋_GB2312" w:cs="仿宋_GB2312" w:hint="eastAsia"/>
          <w:color w:val="000000" w:themeColor="text1"/>
          <w:sz w:val="32"/>
          <w:szCs w:val="32"/>
        </w:rPr>
        <w:t>等</w:t>
      </w:r>
      <w:r>
        <w:rPr>
          <w:rFonts w:ascii="仿宋_GB2312" w:eastAsia="仿宋_GB2312" w:hAnsi="仿宋_GB2312" w:cs="仿宋_GB2312" w:hint="eastAsia"/>
          <w:color w:val="000000" w:themeColor="text1"/>
          <w:sz w:val="32"/>
          <w:szCs w:val="32"/>
        </w:rPr>
        <w:t>领域开展技术、人才等要素合作</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lang/>
        </w:rPr>
        <w:t>争取设立莆台特色产业合作试验区。主动</w:t>
      </w:r>
      <w:r>
        <w:rPr>
          <w:rFonts w:ascii="仿宋_GB2312" w:eastAsia="仿宋_GB2312" w:hAnsi="仿宋_GB2312" w:cs="仿宋_GB2312" w:hint="eastAsia"/>
          <w:color w:val="000000" w:themeColor="text1"/>
          <w:sz w:val="32"/>
          <w:szCs w:val="32"/>
        </w:rPr>
        <w:t>承接台湾地区</w:t>
      </w:r>
      <w:r>
        <w:rPr>
          <w:rFonts w:ascii="仿宋_GB2312" w:eastAsia="仿宋_GB2312" w:hAnsi="仿宋_GB2312" w:cs="仿宋_GB2312" w:hint="eastAsia"/>
          <w:color w:val="000000" w:themeColor="text1"/>
          <w:sz w:val="32"/>
          <w:szCs w:val="32"/>
        </w:rPr>
        <w:t>生命</w:t>
      </w:r>
      <w:r>
        <w:rPr>
          <w:rFonts w:ascii="仿宋_GB2312" w:eastAsia="仿宋_GB2312" w:hAnsi="仿宋_GB2312" w:cs="仿宋_GB2312" w:hint="eastAsia"/>
          <w:color w:val="000000" w:themeColor="text1"/>
          <w:sz w:val="32"/>
          <w:szCs w:val="32"/>
        </w:rPr>
        <w:t>健康产业</w:t>
      </w:r>
      <w:r>
        <w:rPr>
          <w:rFonts w:ascii="仿宋_GB2312" w:eastAsia="仿宋_GB2312" w:hAnsi="仿宋_GB2312" w:cs="仿宋_GB2312" w:hint="eastAsia"/>
          <w:color w:val="000000" w:themeColor="text1"/>
          <w:sz w:val="32"/>
          <w:szCs w:val="32"/>
          <w:lang/>
        </w:rPr>
        <w:t>等新一轮产业</w:t>
      </w:r>
      <w:r>
        <w:rPr>
          <w:rFonts w:ascii="仿宋_GB2312" w:eastAsia="仿宋_GB2312" w:hAnsi="仿宋_GB2312" w:cs="仿宋_GB2312" w:hint="eastAsia"/>
          <w:color w:val="000000" w:themeColor="text1"/>
          <w:sz w:val="32"/>
          <w:szCs w:val="32"/>
        </w:rPr>
        <w:t>转移，扩大“海峡两岸生技和医疗健康产业合作区”影响力</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b/>
          <w:bCs/>
          <w:color w:val="000000" w:themeColor="text1"/>
          <w:sz w:val="32"/>
          <w:szCs w:val="32"/>
          <w:lang/>
        </w:rPr>
        <w:t>提升莆港澳侨合作水平。</w:t>
      </w:r>
      <w:r>
        <w:rPr>
          <w:rFonts w:ascii="仿宋_GB2312" w:eastAsia="仿宋_GB2312" w:hAnsi="仿宋_GB2312" w:cs="仿宋_GB2312" w:hint="eastAsia"/>
          <w:color w:val="000000" w:themeColor="text1"/>
          <w:sz w:val="32"/>
          <w:szCs w:val="32"/>
          <w:lang/>
        </w:rPr>
        <w:t>发挥社团组织的作用，</w:t>
      </w:r>
      <w:r>
        <w:rPr>
          <w:rFonts w:ascii="仿宋_GB2312" w:eastAsia="仿宋_GB2312" w:hAnsi="仿宋_GB2312" w:cs="仿宋_GB2312" w:hint="eastAsia"/>
          <w:color w:val="000000" w:themeColor="text1"/>
          <w:sz w:val="32"/>
          <w:szCs w:val="32"/>
          <w:lang/>
        </w:rPr>
        <w:lastRenderedPageBreak/>
        <w:t>进一步加强与港澳同胞、海外侨胞的联谊交流，努力推动</w:t>
      </w:r>
      <w:r>
        <w:rPr>
          <w:rFonts w:ascii="仿宋_GB2312" w:eastAsia="仿宋_GB2312" w:hAnsi="仿宋_GB2312" w:cs="仿宋_GB2312" w:hint="eastAsia"/>
          <w:color w:val="000000" w:themeColor="text1"/>
          <w:sz w:val="32"/>
          <w:szCs w:val="32"/>
          <w:lang/>
        </w:rPr>
        <w:t>莆港澳侨合作向更高层次、更新领域拓展，实现“以侨促贸、以贸聚侨”的良性互动。</w:t>
      </w:r>
    </w:p>
    <w:p w:rsidR="009455AD" w:rsidRDefault="00143D32">
      <w:pPr>
        <w:spacing w:line="560" w:lineRule="exact"/>
        <w:ind w:firstLineChars="200" w:firstLine="643"/>
        <w:jc w:val="both"/>
        <w:rPr>
          <w:rFonts w:ascii="楷体_GB2312" w:eastAsia="楷体_GB2312" w:hAnsi="楷体_GB2312" w:cs="楷体_GB2312"/>
          <w:b/>
          <w:bCs/>
          <w:color w:val="000000" w:themeColor="text1"/>
          <w:sz w:val="32"/>
          <w:szCs w:val="32"/>
        </w:rPr>
      </w:pPr>
      <w:r>
        <w:rPr>
          <w:rFonts w:ascii="楷体_GB2312" w:eastAsia="楷体_GB2312" w:hAnsi="楷体_GB2312" w:cs="楷体_GB2312" w:hint="eastAsia"/>
          <w:b/>
          <w:bCs/>
          <w:color w:val="000000" w:themeColor="text1"/>
          <w:sz w:val="32"/>
          <w:szCs w:val="32"/>
          <w:lang/>
        </w:rPr>
        <w:t>（三）实现更高水平对外开放</w:t>
      </w:r>
    </w:p>
    <w:p w:rsidR="009455AD" w:rsidRDefault="00143D32">
      <w:pPr>
        <w:spacing w:line="560" w:lineRule="exact"/>
        <w:ind w:firstLineChars="200" w:firstLine="643"/>
        <w:jc w:val="both"/>
        <w:rPr>
          <w:rFonts w:ascii="仿宋_GB2312" w:eastAsia="仿宋_GB2312" w:hAnsi="仿宋_GB2312" w:cs="仿宋_GB2312"/>
          <w:color w:val="000000" w:themeColor="text1"/>
          <w:sz w:val="44"/>
          <w:szCs w:val="44"/>
        </w:rPr>
      </w:pPr>
      <w:r>
        <w:rPr>
          <w:rFonts w:ascii="仿宋_GB2312" w:eastAsia="仿宋_GB2312" w:hAnsi="仿宋_GB2312" w:cs="仿宋_GB2312" w:hint="eastAsia"/>
          <w:b/>
          <w:bCs/>
          <w:color w:val="000000" w:themeColor="text1"/>
          <w:sz w:val="32"/>
          <w:szCs w:val="32"/>
          <w:lang/>
        </w:rPr>
        <w:t>高效引进全球优质资源。</w:t>
      </w:r>
      <w:r>
        <w:rPr>
          <w:rFonts w:ascii="仿宋_GB2312" w:eastAsia="仿宋_GB2312" w:hAnsi="仿宋_GB2312" w:cs="仿宋_GB2312" w:hint="eastAsia"/>
          <w:color w:val="000000" w:themeColor="text1"/>
          <w:sz w:val="32"/>
          <w:szCs w:val="32"/>
          <w:lang/>
        </w:rPr>
        <w:t>坚持“招商”和“服务”两手抓，鼓励外资投向高新技术、智能制造、生产性服务业等领域，加快推进外商投资便利化，</w:t>
      </w:r>
      <w:r>
        <w:rPr>
          <w:rFonts w:ascii="仿宋_GB2312" w:eastAsia="仿宋_GB2312" w:hAnsi="仿宋_GB2312" w:cs="仿宋_GB2312" w:hint="eastAsia"/>
          <w:color w:val="191919"/>
          <w:sz w:val="32"/>
          <w:szCs w:val="32"/>
          <w:lang/>
        </w:rPr>
        <w:t>强化与海外商会、同乡会、行业协会的沟通交流，探索在港澳台、东南亚、欧美日等重点国家和地区设立招商联络处</w:t>
      </w:r>
      <w:r>
        <w:rPr>
          <w:rFonts w:ascii="仿宋_GB2312" w:eastAsia="仿宋_GB2312" w:hAnsi="仿宋_GB2312" w:cs="仿宋_GB2312" w:hint="eastAsia"/>
          <w:color w:val="000000" w:themeColor="text1"/>
          <w:sz w:val="32"/>
          <w:szCs w:val="32"/>
          <w:lang/>
        </w:rPr>
        <w:t>，鼓励跨国公司在莆田设立生产企业，与龙头骨干企业开展多种形式合作，</w:t>
      </w:r>
      <w:r>
        <w:rPr>
          <w:rFonts w:ascii="仿宋_GB2312" w:eastAsia="仿宋_GB2312" w:hAnsi="仿宋_GB2312" w:cs="仿宋_GB2312" w:hint="eastAsia"/>
          <w:color w:val="000000" w:themeColor="text1"/>
          <w:sz w:val="32"/>
          <w:szCs w:val="32"/>
        </w:rPr>
        <w:t>提升</w:t>
      </w:r>
      <w:r>
        <w:rPr>
          <w:rFonts w:ascii="仿宋_GB2312" w:eastAsia="仿宋_GB2312" w:hAnsi="仿宋_GB2312" w:cs="仿宋_GB2312" w:hint="eastAsia"/>
          <w:color w:val="000000" w:themeColor="text1"/>
          <w:sz w:val="32"/>
          <w:szCs w:val="32"/>
          <w:lang/>
        </w:rPr>
        <w:t>优势产业</w:t>
      </w:r>
      <w:r>
        <w:rPr>
          <w:rFonts w:ascii="仿宋_GB2312" w:eastAsia="仿宋_GB2312" w:hAnsi="仿宋_GB2312" w:cs="仿宋_GB2312" w:hint="eastAsia"/>
          <w:color w:val="000000" w:themeColor="text1"/>
          <w:sz w:val="32"/>
          <w:szCs w:val="32"/>
        </w:rPr>
        <w:t>国际化水平。</w:t>
      </w:r>
      <w:r>
        <w:rPr>
          <w:rFonts w:ascii="仿宋_GB2312" w:eastAsia="仿宋_GB2312" w:hAnsi="仿宋_GB2312" w:cs="仿宋_GB2312" w:hint="eastAsia"/>
          <w:b/>
          <w:bCs/>
          <w:color w:val="000000" w:themeColor="text1"/>
          <w:sz w:val="32"/>
          <w:szCs w:val="32"/>
          <w:lang/>
        </w:rPr>
        <w:t>助力优势企业走出去。</w:t>
      </w:r>
      <w:r>
        <w:rPr>
          <w:rFonts w:ascii="仿宋_GB2312" w:eastAsia="仿宋_GB2312" w:hAnsi="仿宋_GB2312" w:cs="仿宋_GB2312" w:hint="eastAsia"/>
          <w:color w:val="000000" w:themeColor="text1"/>
          <w:sz w:val="32"/>
          <w:szCs w:val="32"/>
          <w:lang/>
        </w:rPr>
        <w:t>支持有实力的企业深入参与国际竞争合作</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把握“一带一路”</w:t>
      </w:r>
      <w:r>
        <w:rPr>
          <w:rFonts w:ascii="仿宋_GB2312" w:eastAsia="仿宋_GB2312" w:hAnsi="仿宋_GB2312" w:cs="仿宋_GB2312" w:hint="eastAsia"/>
          <w:color w:val="000000" w:themeColor="text1"/>
          <w:sz w:val="32"/>
          <w:szCs w:val="32"/>
          <w:lang/>
        </w:rPr>
        <w:t>建设</w:t>
      </w:r>
      <w:r>
        <w:rPr>
          <w:rFonts w:ascii="仿宋_GB2312" w:eastAsia="仿宋_GB2312" w:hAnsi="仿宋_GB2312" w:cs="仿宋_GB2312" w:hint="eastAsia"/>
          <w:color w:val="000000" w:themeColor="text1"/>
          <w:sz w:val="32"/>
          <w:szCs w:val="32"/>
        </w:rPr>
        <w:t>契机，</w:t>
      </w:r>
      <w:r>
        <w:rPr>
          <w:rFonts w:ascii="仿宋_GB2312" w:eastAsia="仿宋_GB2312" w:hAnsi="仿宋_GB2312" w:cs="仿宋_GB2312" w:hint="eastAsia"/>
          <w:color w:val="000000" w:themeColor="text1"/>
          <w:sz w:val="32"/>
          <w:szCs w:val="32"/>
          <w:lang/>
        </w:rPr>
        <w:t>深度融入“海上丝绸之路”核心区建设，</w:t>
      </w:r>
      <w:r>
        <w:rPr>
          <w:rFonts w:ascii="仿宋_GB2312" w:eastAsia="仿宋_GB2312" w:hAnsi="仿宋_GB2312" w:cs="仿宋_GB2312" w:hint="eastAsia"/>
          <w:color w:val="000000" w:themeColor="text1"/>
          <w:sz w:val="32"/>
          <w:szCs w:val="32"/>
        </w:rPr>
        <w:t>积极组织外经贸企业参加“</w:t>
      </w:r>
      <w:r>
        <w:rPr>
          <w:rFonts w:ascii="仿宋_GB2312" w:eastAsia="仿宋_GB2312" w:hAnsi="仿宋_GB2312" w:cs="仿宋_GB2312" w:hint="eastAsia"/>
          <w:color w:val="000000" w:themeColor="text1"/>
          <w:sz w:val="32"/>
          <w:szCs w:val="32"/>
        </w:rPr>
        <w:t>9</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8</w:t>
      </w:r>
      <w:r>
        <w:rPr>
          <w:rFonts w:ascii="仿宋_GB2312" w:eastAsia="仿宋_GB2312" w:hAnsi="仿宋_GB2312" w:cs="仿宋_GB2312" w:hint="eastAsia"/>
          <w:color w:val="000000" w:themeColor="text1"/>
          <w:sz w:val="32"/>
          <w:szCs w:val="32"/>
        </w:rPr>
        <w:t>”厦洽会</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lang/>
        </w:rPr>
        <w:t>非洲市场推介会</w:t>
      </w:r>
      <w:r>
        <w:rPr>
          <w:rFonts w:ascii="仿宋_GB2312" w:eastAsia="仿宋_GB2312" w:hAnsi="仿宋_GB2312" w:cs="仿宋_GB2312" w:hint="eastAsia"/>
          <w:color w:val="000000" w:themeColor="text1"/>
          <w:sz w:val="32"/>
          <w:szCs w:val="32"/>
        </w:rPr>
        <w:t>等投资促进活动</w:t>
      </w:r>
      <w:r>
        <w:rPr>
          <w:rFonts w:ascii="仿宋_GB2312" w:eastAsia="仿宋_GB2312" w:hAnsi="仿宋_GB2312" w:cs="仿宋_GB2312" w:hint="eastAsia"/>
          <w:color w:val="000000" w:themeColor="text1"/>
          <w:sz w:val="32"/>
          <w:szCs w:val="32"/>
          <w:lang/>
        </w:rPr>
        <w:t>，鼓励电子、制鞋等龙头企业、优势产能行业“走出去”</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b/>
          <w:bCs/>
          <w:color w:val="000000" w:themeColor="text1"/>
          <w:sz w:val="32"/>
          <w:szCs w:val="32"/>
          <w:lang/>
        </w:rPr>
        <w:t>促进国内国际市场融合发展。</w:t>
      </w:r>
      <w:r>
        <w:rPr>
          <w:rFonts w:ascii="仿宋_GB2312" w:eastAsia="仿宋_GB2312" w:hAnsi="仿宋_GB2312" w:cs="仿宋_GB2312" w:hint="eastAsia"/>
          <w:color w:val="000000" w:themeColor="text1"/>
          <w:sz w:val="32"/>
          <w:szCs w:val="32"/>
          <w:lang/>
        </w:rPr>
        <w:t>充分利用好国内国际市场资源，扩大双向投资和贸易合作，以鞋服、食品产业为试点，推进“同线同标同质”工程，缩小内外销产品质量差距，促进国内国际市场顺畅对接。</w:t>
      </w:r>
      <w:r>
        <w:rPr>
          <w:rFonts w:ascii="仿宋_GB2312" w:eastAsia="仿宋_GB2312" w:hAnsi="仿宋_GB2312" w:cs="仿宋_GB2312" w:hint="eastAsia"/>
          <w:color w:val="000000" w:themeColor="text1"/>
          <w:sz w:val="44"/>
          <w:szCs w:val="44"/>
        </w:rPr>
        <w:br w:type="page"/>
      </w:r>
    </w:p>
    <w:p w:rsidR="009455AD" w:rsidRDefault="00143D32">
      <w:pPr>
        <w:pStyle w:val="1"/>
        <w:numPr>
          <w:ilvl w:val="0"/>
          <w:numId w:val="2"/>
        </w:numPr>
        <w:spacing w:before="0" w:after="0" w:line="560" w:lineRule="exact"/>
        <w:jc w:val="center"/>
        <w:rPr>
          <w:rFonts w:ascii="方正小标宋简体" w:eastAsia="方正小标宋简体" w:hAnsi="方正小标宋简体" w:cs="方正小标宋简体"/>
          <w:b w:val="0"/>
          <w:bCs w:val="0"/>
          <w:color w:val="000000" w:themeColor="text1"/>
        </w:rPr>
      </w:pPr>
      <w:bookmarkStart w:id="74" w:name="_Toc7775"/>
      <w:r>
        <w:rPr>
          <w:rFonts w:ascii="方正小标宋简体" w:eastAsia="方正小标宋简体" w:hAnsi="方正小标宋简体" w:cs="方正小标宋简体" w:hint="eastAsia"/>
          <w:b w:val="0"/>
          <w:bCs w:val="0"/>
          <w:color w:val="000000" w:themeColor="text1"/>
        </w:rPr>
        <w:lastRenderedPageBreak/>
        <w:t xml:space="preserve"> </w:t>
      </w:r>
      <w:bookmarkStart w:id="75" w:name="_Toc29859"/>
      <w:r>
        <w:rPr>
          <w:rFonts w:ascii="方正小标宋简体" w:eastAsia="方正小标宋简体" w:hAnsi="方正小标宋简体" w:cs="方正小标宋简体" w:hint="eastAsia"/>
          <w:b w:val="0"/>
          <w:bCs w:val="0"/>
          <w:color w:val="000000" w:themeColor="text1"/>
        </w:rPr>
        <w:t>产业</w:t>
      </w:r>
      <w:r>
        <w:rPr>
          <w:rFonts w:ascii="方正小标宋简体" w:eastAsia="方正小标宋简体" w:hAnsi="方正小标宋简体" w:cs="方正小标宋简体" w:hint="eastAsia"/>
          <w:b w:val="0"/>
          <w:bCs w:val="0"/>
          <w:color w:val="000000" w:themeColor="text1"/>
        </w:rPr>
        <w:t>发展重点</w:t>
      </w:r>
      <w:bookmarkEnd w:id="74"/>
      <w:bookmarkEnd w:id="75"/>
    </w:p>
    <w:p w:rsidR="009455AD" w:rsidRDefault="009455AD"/>
    <w:p w:rsidR="009455AD" w:rsidRDefault="00143D32">
      <w:pPr>
        <w:pStyle w:val="3"/>
        <w:spacing w:before="0" w:after="0" w:line="560" w:lineRule="exact"/>
        <w:ind w:firstLineChars="200" w:firstLine="640"/>
        <w:rPr>
          <w:rFonts w:ascii="黑体" w:eastAsia="黑体" w:hAnsi="黑体" w:cs="黑体"/>
          <w:b w:val="0"/>
          <w:bCs w:val="0"/>
          <w:color w:val="000000" w:themeColor="text1"/>
        </w:rPr>
      </w:pPr>
      <w:bookmarkStart w:id="76" w:name="_Toc7801"/>
      <w:r>
        <w:rPr>
          <w:rFonts w:ascii="黑体" w:eastAsia="黑体" w:hAnsi="黑体" w:cs="黑体" w:hint="eastAsia"/>
          <w:b w:val="0"/>
          <w:bCs w:val="0"/>
          <w:color w:val="000000" w:themeColor="text1"/>
        </w:rPr>
        <w:t>一、传统产业</w:t>
      </w:r>
      <w:bookmarkEnd w:id="76"/>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围绕鞋服、工艺美术、食品加工</w:t>
      </w:r>
      <w:r>
        <w:rPr>
          <w:rFonts w:ascii="仿宋_GB2312" w:eastAsia="仿宋_GB2312" w:hAnsi="仿宋_GB2312" w:cs="仿宋_GB2312" w:hint="eastAsia"/>
          <w:color w:val="000000" w:themeColor="text1"/>
          <w:sz w:val="32"/>
          <w:szCs w:val="32"/>
        </w:rPr>
        <w:t>等</w:t>
      </w:r>
      <w:r>
        <w:rPr>
          <w:rFonts w:ascii="仿宋_GB2312" w:eastAsia="仿宋_GB2312" w:hAnsi="仿宋_GB2312" w:cs="仿宋_GB2312" w:hint="eastAsia"/>
          <w:color w:val="000000" w:themeColor="text1"/>
          <w:sz w:val="32"/>
          <w:szCs w:val="32"/>
        </w:rPr>
        <w:t>传统优势产业提质增量的目标，</w:t>
      </w:r>
      <w:r>
        <w:rPr>
          <w:rFonts w:ascii="仿宋_GB2312" w:eastAsia="仿宋_GB2312" w:hAnsi="仿宋_GB2312" w:cs="仿宋_GB2312" w:hint="eastAsia"/>
          <w:color w:val="000000"/>
          <w:sz w:val="32"/>
          <w:szCs w:val="32"/>
        </w:rPr>
        <w:t>以</w:t>
      </w:r>
      <w:r>
        <w:rPr>
          <w:rFonts w:ascii="仿宋_GB2312" w:eastAsia="仿宋_GB2312" w:hAnsi="仿宋_GB2312" w:cs="仿宋_GB2312" w:hint="eastAsia"/>
          <w:color w:val="000000" w:themeColor="text1"/>
          <w:sz w:val="32"/>
          <w:szCs w:val="32"/>
        </w:rPr>
        <w:t>绿色化</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sz w:val="32"/>
          <w:szCs w:val="32"/>
        </w:rPr>
        <w:t>智能化、</w:t>
      </w:r>
      <w:r>
        <w:rPr>
          <w:rFonts w:ascii="仿宋_GB2312" w:eastAsia="仿宋_GB2312" w:hAnsi="仿宋_GB2312" w:cs="仿宋_GB2312" w:hint="eastAsia"/>
          <w:color w:val="333333"/>
          <w:sz w:val="32"/>
          <w:szCs w:val="32"/>
        </w:rPr>
        <w:t>品牌化</w:t>
      </w:r>
      <w:r>
        <w:rPr>
          <w:rFonts w:ascii="仿宋_GB2312" w:eastAsia="仿宋_GB2312" w:hAnsi="仿宋_GB2312" w:cs="仿宋_GB2312" w:hint="eastAsia"/>
          <w:color w:val="000000"/>
          <w:sz w:val="32"/>
          <w:szCs w:val="32"/>
        </w:rPr>
        <w:t>为主攻方向，不断提高资源优化配置能力和专业化协作分工水平，</w:t>
      </w:r>
      <w:r>
        <w:rPr>
          <w:rFonts w:ascii="仿宋_GB2312" w:eastAsia="仿宋_GB2312" w:hAnsi="仿宋_GB2312" w:cs="仿宋_GB2312" w:hint="eastAsia"/>
          <w:color w:val="000000" w:themeColor="text1"/>
          <w:sz w:val="32"/>
          <w:szCs w:val="32"/>
        </w:rPr>
        <w:t>提高产业</w:t>
      </w:r>
      <w:r>
        <w:rPr>
          <w:rFonts w:ascii="仿宋_GB2312" w:eastAsia="仿宋_GB2312" w:hAnsi="仿宋_GB2312" w:cs="仿宋_GB2312" w:hint="eastAsia"/>
          <w:color w:val="000000"/>
          <w:sz w:val="32"/>
          <w:szCs w:val="32"/>
        </w:rPr>
        <w:t>发展层次</w:t>
      </w:r>
      <w:r>
        <w:rPr>
          <w:rFonts w:ascii="Helvetica" w:hAnsi="Helvetica" w:cs="Helvetica" w:hint="eastAsia"/>
          <w:color w:val="000000"/>
          <w:sz w:val="21"/>
          <w:szCs w:val="21"/>
          <w:shd w:val="clear" w:color="auto" w:fill="FFFFFF"/>
        </w:rPr>
        <w:t>，</w:t>
      </w:r>
      <w:r>
        <w:rPr>
          <w:rFonts w:ascii="仿宋_GB2312" w:eastAsia="仿宋_GB2312" w:hAnsi="仿宋_GB2312" w:cs="仿宋_GB2312" w:hint="eastAsia"/>
          <w:color w:val="000000" w:themeColor="text1"/>
          <w:sz w:val="32"/>
          <w:szCs w:val="32"/>
        </w:rPr>
        <w:t>着力提升产业链和供应链水平。</w:t>
      </w:r>
    </w:p>
    <w:p w:rsidR="009455AD" w:rsidRDefault="00143D32">
      <w:pPr>
        <w:pStyle w:val="3"/>
        <w:spacing w:before="0" w:after="0" w:line="560" w:lineRule="exact"/>
        <w:ind w:firstLineChars="200" w:firstLine="643"/>
        <w:rPr>
          <w:rFonts w:ascii="楷体_GB2312" w:eastAsia="楷体_GB2312" w:hAnsi="楷体_GB2312" w:cs="楷体_GB2312"/>
          <w:color w:val="000000" w:themeColor="text1"/>
          <w:lang/>
        </w:rPr>
      </w:pPr>
      <w:bookmarkStart w:id="77" w:name="_Toc16248"/>
      <w:bookmarkStart w:id="78" w:name="_Toc9348"/>
      <w:r>
        <w:rPr>
          <w:rFonts w:ascii="楷体_GB2312" w:eastAsia="楷体_GB2312" w:hAnsi="楷体_GB2312" w:cs="楷体_GB2312" w:hint="eastAsia"/>
          <w:color w:val="000000" w:themeColor="text1"/>
          <w:lang/>
        </w:rPr>
        <w:t>（一）鞋服产业</w:t>
      </w:r>
      <w:bookmarkEnd w:id="77"/>
      <w:bookmarkEnd w:id="78"/>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“十四五”时期，从提升产品加工水平、树立产业标杆品牌和优化产业生态布局等关键环节入手，积极实施生产智能化、产品个性化、产业生态化、设计时尚化、品牌高端化发展战略</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完善“鞋材</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鞋机</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包装</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物流</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销售”全产业链，推动鞋服产业在新时期的提质增量</w:t>
      </w:r>
      <w:r>
        <w:rPr>
          <w:rFonts w:ascii="仿宋_GB2312" w:eastAsia="仿宋_GB2312" w:hAnsi="仿宋_GB2312" w:cs="仿宋_GB2312" w:hint="eastAsia"/>
          <w:color w:val="000000" w:themeColor="text1"/>
          <w:sz w:val="32"/>
          <w:szCs w:val="32"/>
        </w:rPr>
        <w:t>。</w:t>
      </w:r>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制定鞋业技术改造方案，引导鞋企实施新一轮“柔性化”改造，升级数字化车间、智能仓库、工业互联网，提高个性化定制、“小单快反”能力，争取创建国家级智能制造试点示范项目，实现数字产业化、产业数字化。在高端面料、鞋底新材料等关键材料上开展关键核心技术“揭榜挂帅”，推动华峰、双驰等龙头企业对接知名高校、研发机构，深入“产学研”合作模式，合作开发新材料、新技术、新工艺。依托莆田区域品牌运营公司，统一运营区域品牌，由市鞋业协会授权部分鞋企使用鞋业集体商标，扩大区域品牌知名度、影响力，</w:t>
      </w:r>
      <w:r>
        <w:rPr>
          <w:rFonts w:ascii="仿宋_GB2312" w:eastAsia="仿宋_GB2312" w:hAnsi="仿宋_GB2312" w:cs="仿宋_GB2312" w:hint="eastAsia"/>
          <w:color w:val="000000" w:themeColor="text1"/>
          <w:sz w:val="32"/>
          <w:szCs w:val="32"/>
        </w:rPr>
        <w:t>打造国际鞋艺特色小镇，</w:t>
      </w:r>
      <w:r>
        <w:rPr>
          <w:rFonts w:ascii="仿宋_GB2312" w:eastAsia="仿宋_GB2312" w:hAnsi="仿宋_GB2312" w:cs="仿宋_GB2312" w:hint="eastAsia"/>
          <w:color w:val="000000" w:themeColor="text1"/>
          <w:sz w:val="32"/>
          <w:szCs w:val="32"/>
        </w:rPr>
        <w:t>使鞋服产业成为</w:t>
      </w:r>
      <w:r>
        <w:rPr>
          <w:rFonts w:ascii="仿宋_GB2312" w:eastAsia="仿宋_GB2312" w:hAnsi="仿宋_GB2312" w:cs="仿宋_GB2312" w:hint="eastAsia"/>
          <w:color w:val="000000" w:themeColor="text1"/>
          <w:sz w:val="32"/>
          <w:szCs w:val="32"/>
        </w:rPr>
        <w:t>莆</w:t>
      </w:r>
      <w:r>
        <w:rPr>
          <w:rFonts w:ascii="仿宋_GB2312" w:eastAsia="仿宋_GB2312" w:hAnsi="仿宋_GB2312" w:cs="仿宋_GB2312" w:hint="eastAsia"/>
          <w:color w:val="000000" w:themeColor="text1"/>
          <w:sz w:val="32"/>
          <w:szCs w:val="32"/>
        </w:rPr>
        <w:t>田市走向世界的特色窗口</w:t>
      </w:r>
      <w:r>
        <w:rPr>
          <w:rFonts w:ascii="仿宋_GB2312" w:eastAsia="仿宋_GB2312" w:hAnsi="仿宋_GB2312" w:cs="仿宋_GB2312" w:hint="eastAsia"/>
          <w:color w:val="000000" w:themeColor="text1"/>
          <w:sz w:val="32"/>
          <w:szCs w:val="32"/>
        </w:rPr>
        <w:t>。</w:t>
      </w:r>
    </w:p>
    <w:p w:rsidR="009455AD" w:rsidRDefault="009455AD">
      <w:pPr>
        <w:spacing w:line="560" w:lineRule="exact"/>
        <w:jc w:val="center"/>
        <w:rPr>
          <w:rFonts w:ascii="仿宋_GB2312" w:eastAsia="仿宋_GB2312" w:hAnsi="仿宋_GB2312" w:cs="仿宋_GB2312"/>
          <w:b/>
          <w:bCs/>
          <w:color w:val="000000" w:themeColor="text1"/>
          <w:sz w:val="28"/>
          <w:szCs w:val="28"/>
        </w:rPr>
      </w:pPr>
    </w:p>
    <w:p w:rsidR="009455AD" w:rsidRDefault="00143D32">
      <w:pPr>
        <w:pStyle w:val="21"/>
        <w:ind w:leftChars="0" w:left="0" w:firstLineChars="0" w:firstLine="0"/>
        <w:rPr>
          <w:rFonts w:ascii="仿宋_GB2312" w:hAnsi="仿宋_GB2312" w:cs="仿宋_GB2312"/>
          <w:b/>
          <w:bCs/>
          <w:color w:val="000000" w:themeColor="text1"/>
          <w:sz w:val="28"/>
          <w:szCs w:val="28"/>
        </w:rPr>
      </w:pPr>
      <w:r>
        <w:rPr>
          <w:rFonts w:ascii="仿宋_GB2312" w:hAnsi="仿宋_GB2312" w:cs="仿宋_GB2312" w:hint="eastAsia"/>
          <w:b/>
          <w:bCs/>
          <w:noProof/>
          <w:color w:val="000000" w:themeColor="text1"/>
          <w:sz w:val="28"/>
          <w:szCs w:val="28"/>
        </w:rPr>
        <w:drawing>
          <wp:inline distT="0" distB="0" distL="114300" distR="114300">
            <wp:extent cx="5267960" cy="3663315"/>
            <wp:effectExtent l="0" t="0" r="5080" b="9525"/>
            <wp:docPr id="25" name="图片 25" descr="鞋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鞋服"/>
                    <pic:cNvPicPr>
                      <a:picLocks noChangeAspect="1"/>
                    </pic:cNvPicPr>
                  </pic:nvPicPr>
                  <pic:blipFill>
                    <a:blip r:embed="rId13" cstate="print"/>
                    <a:stretch>
                      <a:fillRect/>
                    </a:stretch>
                  </pic:blipFill>
                  <pic:spPr>
                    <a:xfrm>
                      <a:off x="0" y="0"/>
                      <a:ext cx="5267960" cy="3663315"/>
                    </a:xfrm>
                    <a:prstGeom prst="rect">
                      <a:avLst/>
                    </a:prstGeom>
                  </pic:spPr>
                </pic:pic>
              </a:graphicData>
            </a:graphic>
          </wp:inline>
        </w:drawing>
      </w:r>
    </w:p>
    <w:p w:rsidR="009455AD" w:rsidRDefault="00143D32">
      <w:pPr>
        <w:pStyle w:val="21"/>
        <w:spacing w:line="560" w:lineRule="exact"/>
        <w:ind w:leftChars="0" w:left="0" w:firstLineChars="0" w:firstLine="0"/>
        <w:jc w:val="center"/>
        <w:rPr>
          <w:rFonts w:ascii="仿宋_GB2312" w:eastAsia="仿宋_GB2312" w:hAnsi="仿宋_GB2312" w:cs="仿宋_GB2312"/>
          <w:b/>
          <w:bCs/>
          <w:color w:val="000000" w:themeColor="text1"/>
          <w:sz w:val="28"/>
          <w:szCs w:val="28"/>
        </w:rPr>
      </w:pPr>
      <w:r>
        <w:rPr>
          <w:rFonts w:ascii="仿宋_GB2312" w:eastAsia="仿宋_GB2312" w:hAnsi="仿宋_GB2312" w:cs="仿宋_GB2312" w:hint="eastAsia"/>
          <w:b/>
          <w:bCs/>
          <w:color w:val="000000" w:themeColor="text1"/>
          <w:sz w:val="28"/>
          <w:szCs w:val="28"/>
          <w:lang/>
        </w:rPr>
        <w:t>图</w:t>
      </w:r>
      <w:r>
        <w:rPr>
          <w:rFonts w:ascii="仿宋_GB2312" w:eastAsia="仿宋_GB2312" w:hAnsi="仿宋_GB2312" w:cs="仿宋_GB2312" w:hint="eastAsia"/>
          <w:b/>
          <w:bCs/>
          <w:color w:val="000000" w:themeColor="text1"/>
          <w:sz w:val="28"/>
          <w:szCs w:val="28"/>
        </w:rPr>
        <w:t xml:space="preserve">4-1 </w:t>
      </w:r>
      <w:r>
        <w:rPr>
          <w:rFonts w:ascii="仿宋_GB2312" w:eastAsia="仿宋_GB2312" w:hAnsi="仿宋_GB2312" w:cs="仿宋_GB2312" w:hint="eastAsia"/>
          <w:b/>
          <w:bCs/>
          <w:color w:val="000000" w:themeColor="text1"/>
          <w:sz w:val="28"/>
          <w:szCs w:val="28"/>
        </w:rPr>
        <w:t xml:space="preserve"> </w:t>
      </w:r>
      <w:r>
        <w:rPr>
          <w:rFonts w:ascii="仿宋_GB2312" w:eastAsia="仿宋_GB2312" w:hAnsi="仿宋_GB2312" w:cs="仿宋_GB2312" w:hint="eastAsia"/>
          <w:b/>
          <w:bCs/>
          <w:color w:val="000000" w:themeColor="text1"/>
          <w:sz w:val="28"/>
          <w:szCs w:val="28"/>
        </w:rPr>
        <w:t>莆田市鞋服产业主要项目分布情况</w:t>
      </w:r>
      <w:bookmarkStart w:id="79" w:name="_Toc28051"/>
    </w:p>
    <w:p w:rsidR="009455AD" w:rsidRDefault="00143D32">
      <w:pPr>
        <w:pStyle w:val="3"/>
        <w:spacing w:before="0" w:after="0" w:line="560" w:lineRule="exact"/>
        <w:ind w:firstLineChars="200" w:firstLine="643"/>
        <w:rPr>
          <w:rFonts w:ascii="楷体_GB2312" w:eastAsia="楷体_GB2312" w:hAnsi="楷体_GB2312" w:cs="楷体_GB2312"/>
          <w:color w:val="000000" w:themeColor="text1"/>
          <w:lang/>
        </w:rPr>
      </w:pPr>
      <w:bookmarkStart w:id="80" w:name="_Toc22960"/>
      <w:r>
        <w:rPr>
          <w:rFonts w:ascii="楷体_GB2312" w:eastAsia="楷体_GB2312" w:hAnsi="楷体_GB2312" w:cs="楷体_GB2312" w:hint="eastAsia"/>
          <w:color w:val="000000" w:themeColor="text1"/>
          <w:lang/>
        </w:rPr>
        <w:t>（二）</w:t>
      </w:r>
      <w:r>
        <w:rPr>
          <w:rFonts w:ascii="楷体_GB2312" w:eastAsia="楷体_GB2312" w:hAnsi="楷体_GB2312" w:cs="楷体_GB2312" w:hint="eastAsia"/>
          <w:color w:val="000000" w:themeColor="text1"/>
          <w:lang/>
        </w:rPr>
        <w:t>工艺美术产业</w:t>
      </w:r>
      <w:bookmarkEnd w:id="79"/>
      <w:bookmarkEnd w:id="80"/>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bookmarkStart w:id="81" w:name="_Toc3003"/>
      <w:bookmarkStart w:id="82" w:name="_Toc18291"/>
      <w:r>
        <w:rPr>
          <w:rFonts w:ascii="仿宋_GB2312" w:eastAsia="仿宋_GB2312" w:hAnsi="仿宋_GB2312" w:cs="仿宋_GB2312" w:hint="eastAsia"/>
          <w:color w:val="000000" w:themeColor="text1"/>
          <w:sz w:val="32"/>
          <w:szCs w:val="32"/>
        </w:rPr>
        <w:t>“十四五”时期，加大工艺美术产业转型力度，大力推动嫁接高端、跨界融合、联合创牌</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lang/>
        </w:rPr>
        <w:t>实施</w:t>
      </w:r>
      <w:r>
        <w:rPr>
          <w:rFonts w:ascii="仿宋_GB2312" w:eastAsia="仿宋_GB2312" w:hAnsi="仿宋_GB2312" w:cs="仿宋_GB2312" w:hint="eastAsia"/>
          <w:color w:val="000000" w:themeColor="text1"/>
          <w:sz w:val="32"/>
          <w:szCs w:val="32"/>
        </w:rPr>
        <w:t>降本减负、创新研发、线上线下融合，全力推进工艺美术产业创品牌、提品质、增品种，助力工业经济高质量发展超越。</w:t>
      </w:r>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以注重平台提升、突出细分行业、扩大品牌效应为主线，依托现有“一港口、十新城、百大师”的区位、载体和人才优势，主攻一个方向（工艺家具）、突破两个品类（香业、家居装饰），巩固三大特色产业（木雕、金银珠宝、油画），着力打造千亿工艺美术产业集群。积极发挥“世界中式古典工艺家</w:t>
      </w:r>
      <w:r>
        <w:rPr>
          <w:rFonts w:ascii="仿宋_GB2312" w:eastAsia="仿宋_GB2312" w:hAnsi="仿宋_GB2312" w:cs="仿宋_GB2312" w:hint="eastAsia"/>
          <w:color w:val="000000" w:themeColor="text1"/>
          <w:sz w:val="32"/>
          <w:szCs w:val="32"/>
        </w:rPr>
        <w:lastRenderedPageBreak/>
        <w:t>具之都”优势，着眼培育“莆田木雕”、“仙作”两大区域品牌。成立国家级学会香文化专业委员会，推进香文化产业大会、香业展销中心、香业种植基地、香产业垂直互联网平台等“</w:t>
      </w:r>
      <w:r>
        <w:rPr>
          <w:rFonts w:ascii="仿宋_GB2312" w:eastAsia="仿宋_GB2312" w:hAnsi="仿宋_GB2312" w:cs="仿宋_GB2312" w:hint="eastAsia"/>
          <w:color w:val="000000" w:themeColor="text1"/>
          <w:sz w:val="32"/>
          <w:szCs w:val="32"/>
        </w:rPr>
        <w:t>4</w:t>
      </w:r>
      <w:r>
        <w:rPr>
          <w:rFonts w:ascii="仿宋_GB2312" w:eastAsia="仿宋_GB2312" w:hAnsi="仿宋_GB2312" w:cs="仿宋_GB2312" w:hint="eastAsia"/>
          <w:color w:val="000000" w:themeColor="text1"/>
          <w:sz w:val="32"/>
          <w:szCs w:val="32"/>
        </w:rPr>
        <w:t>个</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”工程，打造“中国香料贸易中心”。延伸无醛木业、家居装饰、智能家居、文化创意等</w:t>
      </w:r>
      <w:r>
        <w:rPr>
          <w:rFonts w:ascii="仿宋_GB2312" w:eastAsia="仿宋_GB2312" w:hAnsi="仿宋_GB2312" w:cs="仿宋_GB2312" w:hint="eastAsia"/>
          <w:color w:val="000000" w:themeColor="text1"/>
          <w:sz w:val="32"/>
          <w:szCs w:val="32"/>
        </w:rPr>
        <w:t>产业链，建成品类齐全、品质优良、品牌众多的中国工艺美术产业基地。</w:t>
      </w:r>
      <w:bookmarkEnd w:id="81"/>
      <w:bookmarkEnd w:id="82"/>
    </w:p>
    <w:p w:rsidR="009455AD" w:rsidRDefault="00143D32">
      <w:pPr>
        <w:spacing w:line="560" w:lineRule="exact"/>
        <w:jc w:val="center"/>
        <w:rPr>
          <w:rFonts w:ascii="仿宋_GB2312" w:eastAsia="仿宋_GB2312" w:hAnsi="仿宋_GB2312" w:cs="仿宋_GB2312"/>
          <w:b/>
          <w:bCs/>
          <w:color w:val="000000" w:themeColor="text1"/>
          <w:sz w:val="28"/>
          <w:szCs w:val="28"/>
        </w:rPr>
      </w:pPr>
      <w:r>
        <w:rPr>
          <w:rFonts w:ascii="仿宋_GB2312" w:eastAsia="仿宋_GB2312" w:hAnsi="仿宋_GB2312" w:cs="仿宋_GB2312" w:hint="eastAsia"/>
          <w:b/>
          <w:bCs/>
          <w:noProof/>
          <w:color w:val="000000" w:themeColor="text1"/>
          <w:sz w:val="28"/>
          <w:szCs w:val="28"/>
        </w:rPr>
        <w:drawing>
          <wp:anchor distT="0" distB="0" distL="114300" distR="114300" simplePos="0" relativeHeight="251661312" behindDoc="1" locked="0" layoutInCell="1" allowOverlap="1">
            <wp:simplePos x="0" y="0"/>
            <wp:positionH relativeFrom="column">
              <wp:posOffset>97790</wp:posOffset>
            </wp:positionH>
            <wp:positionV relativeFrom="paragraph">
              <wp:posOffset>160020</wp:posOffset>
            </wp:positionV>
            <wp:extent cx="5262880" cy="3646805"/>
            <wp:effectExtent l="0" t="0" r="10160" b="10795"/>
            <wp:wrapTight wrapText="bothSides">
              <wp:wrapPolygon edited="0">
                <wp:start x="0" y="0"/>
                <wp:lineTo x="0" y="21483"/>
                <wp:lineTo x="21517" y="21483"/>
                <wp:lineTo x="21517" y="0"/>
                <wp:lineTo x="0" y="0"/>
              </wp:wrapPolygon>
            </wp:wrapTight>
            <wp:docPr id="10" name="图片 10" descr="工艺美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工艺美术"/>
                    <pic:cNvPicPr>
                      <a:picLocks noChangeAspect="1"/>
                    </pic:cNvPicPr>
                  </pic:nvPicPr>
                  <pic:blipFill>
                    <a:blip r:embed="rId14" cstate="print"/>
                    <a:stretch>
                      <a:fillRect/>
                    </a:stretch>
                  </pic:blipFill>
                  <pic:spPr>
                    <a:xfrm>
                      <a:off x="0" y="0"/>
                      <a:ext cx="5262880" cy="3646805"/>
                    </a:xfrm>
                    <a:prstGeom prst="rect">
                      <a:avLst/>
                    </a:prstGeom>
                  </pic:spPr>
                </pic:pic>
              </a:graphicData>
            </a:graphic>
          </wp:anchor>
        </w:drawing>
      </w:r>
      <w:r>
        <w:rPr>
          <w:rFonts w:ascii="仿宋_GB2312" w:eastAsia="仿宋_GB2312" w:hAnsi="仿宋_GB2312" w:cs="仿宋_GB2312" w:hint="eastAsia"/>
          <w:b/>
          <w:bCs/>
          <w:color w:val="000000" w:themeColor="text1"/>
          <w:sz w:val="28"/>
          <w:szCs w:val="28"/>
        </w:rPr>
        <w:t>图</w:t>
      </w:r>
      <w:r>
        <w:rPr>
          <w:rFonts w:ascii="仿宋_GB2312" w:eastAsia="仿宋_GB2312" w:hAnsi="仿宋_GB2312" w:cs="仿宋_GB2312" w:hint="eastAsia"/>
          <w:b/>
          <w:bCs/>
          <w:color w:val="000000" w:themeColor="text1"/>
          <w:sz w:val="28"/>
          <w:szCs w:val="28"/>
        </w:rPr>
        <w:t xml:space="preserve">4-2 </w:t>
      </w:r>
      <w:r>
        <w:rPr>
          <w:rFonts w:ascii="仿宋_GB2312" w:eastAsia="仿宋_GB2312" w:hAnsi="仿宋_GB2312" w:cs="仿宋_GB2312" w:hint="eastAsia"/>
          <w:b/>
          <w:bCs/>
          <w:color w:val="000000" w:themeColor="text1"/>
          <w:sz w:val="28"/>
          <w:szCs w:val="28"/>
        </w:rPr>
        <w:t xml:space="preserve"> </w:t>
      </w:r>
      <w:r>
        <w:rPr>
          <w:rFonts w:ascii="仿宋_GB2312" w:eastAsia="仿宋_GB2312" w:hAnsi="仿宋_GB2312" w:cs="仿宋_GB2312" w:hint="eastAsia"/>
          <w:b/>
          <w:bCs/>
          <w:color w:val="000000" w:themeColor="text1"/>
          <w:sz w:val="28"/>
          <w:szCs w:val="28"/>
        </w:rPr>
        <w:t>莆田市工艺美术产业主要项目分布</w:t>
      </w:r>
      <w:r>
        <w:rPr>
          <w:rFonts w:ascii="仿宋_GB2312" w:eastAsia="仿宋_GB2312" w:hAnsi="仿宋_GB2312" w:cs="仿宋_GB2312" w:hint="eastAsia"/>
          <w:b/>
          <w:bCs/>
          <w:color w:val="000000" w:themeColor="text1"/>
          <w:sz w:val="28"/>
          <w:szCs w:val="28"/>
        </w:rPr>
        <w:t>情况</w:t>
      </w:r>
    </w:p>
    <w:p w:rsidR="009455AD" w:rsidRDefault="00143D32">
      <w:pPr>
        <w:pStyle w:val="3"/>
        <w:spacing w:before="0" w:after="0" w:line="560" w:lineRule="exact"/>
        <w:ind w:firstLineChars="200" w:firstLine="643"/>
        <w:rPr>
          <w:rFonts w:ascii="楷体_GB2312" w:eastAsia="楷体_GB2312" w:hAnsi="楷体_GB2312" w:cs="楷体_GB2312"/>
          <w:color w:val="000000" w:themeColor="text1"/>
          <w:lang/>
        </w:rPr>
      </w:pPr>
      <w:bookmarkStart w:id="83" w:name="_Toc11894"/>
      <w:r>
        <w:rPr>
          <w:rFonts w:ascii="楷体_GB2312" w:eastAsia="楷体_GB2312" w:hAnsi="楷体_GB2312" w:cs="楷体_GB2312" w:hint="eastAsia"/>
          <w:color w:val="000000" w:themeColor="text1"/>
        </w:rPr>
        <w:t>（三）</w:t>
      </w:r>
      <w:r>
        <w:rPr>
          <w:rFonts w:ascii="楷体_GB2312" w:eastAsia="楷体_GB2312" w:hAnsi="楷体_GB2312" w:cs="楷体_GB2312" w:hint="eastAsia"/>
          <w:color w:val="000000" w:themeColor="text1"/>
          <w:lang/>
        </w:rPr>
        <w:t>食品产业</w:t>
      </w:r>
      <w:bookmarkEnd w:id="83"/>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“十四五”时期，进一步发挥产业比较优势，以结构调整和转型升级为主线，以科技创新为支撑，</w:t>
      </w:r>
      <w:r>
        <w:rPr>
          <w:rFonts w:ascii="仿宋_GB2312" w:eastAsia="仿宋_GB2312" w:hAnsi="仿宋_GB2312" w:cs="仿宋_GB2312" w:hint="eastAsia"/>
          <w:color w:val="000000" w:themeColor="text1"/>
          <w:sz w:val="32"/>
          <w:szCs w:val="32"/>
          <w:lang/>
        </w:rPr>
        <w:t>重点关注</w:t>
      </w:r>
      <w:r>
        <w:rPr>
          <w:rFonts w:ascii="仿宋_GB2312" w:eastAsia="仿宋_GB2312" w:hAnsi="仿宋_GB2312" w:cs="仿宋_GB2312" w:hint="eastAsia"/>
          <w:color w:val="000000" w:themeColor="text1"/>
          <w:sz w:val="32"/>
          <w:szCs w:val="32"/>
        </w:rPr>
        <w:t>啤酒饮料行业、粮油食品加工行业、农产品及海产品加工行业、中式菜肴</w:t>
      </w:r>
      <w:r>
        <w:rPr>
          <w:rFonts w:ascii="仿宋_GB2312" w:eastAsia="仿宋_GB2312" w:hAnsi="仿宋_GB2312" w:cs="仿宋_GB2312" w:hint="eastAsia"/>
          <w:color w:val="000000" w:themeColor="text1"/>
          <w:sz w:val="32"/>
          <w:szCs w:val="32"/>
        </w:rPr>
        <w:lastRenderedPageBreak/>
        <w:t>及休闲食品行业</w:t>
      </w:r>
      <w:r>
        <w:rPr>
          <w:rFonts w:ascii="仿宋_GB2312" w:eastAsia="仿宋_GB2312" w:hAnsi="仿宋_GB2312" w:cs="仿宋_GB2312" w:hint="eastAsia"/>
          <w:color w:val="000000" w:themeColor="text1"/>
          <w:sz w:val="32"/>
          <w:szCs w:val="32"/>
          <w:lang/>
        </w:rPr>
        <w:t>等</w:t>
      </w:r>
      <w:r>
        <w:rPr>
          <w:rFonts w:ascii="仿宋_GB2312" w:eastAsia="仿宋_GB2312" w:hAnsi="仿宋_GB2312" w:cs="仿宋_GB2312" w:hint="eastAsia"/>
          <w:color w:val="000000" w:themeColor="text1"/>
          <w:sz w:val="32"/>
          <w:szCs w:val="32"/>
        </w:rPr>
        <w:t>领域，</w:t>
      </w:r>
      <w:r>
        <w:rPr>
          <w:rFonts w:ascii="仿宋_GB2312" w:eastAsia="仿宋_GB2312" w:hAnsi="仿宋_GB2312" w:cs="仿宋_GB2312" w:hint="eastAsia"/>
          <w:color w:val="000000" w:themeColor="text1"/>
          <w:sz w:val="32"/>
          <w:szCs w:val="32"/>
        </w:rPr>
        <w:t>着力</w:t>
      </w:r>
      <w:r>
        <w:rPr>
          <w:rFonts w:ascii="仿宋_GB2312" w:eastAsia="仿宋_GB2312" w:hAnsi="仿宋_GB2312" w:cs="仿宋_GB2312" w:hint="eastAsia"/>
          <w:color w:val="000000" w:themeColor="text1"/>
          <w:sz w:val="32"/>
          <w:szCs w:val="32"/>
        </w:rPr>
        <w:t>提升行业综合竞争力，保障食品安全和行业发展</w:t>
      </w:r>
      <w:r>
        <w:rPr>
          <w:rFonts w:ascii="仿宋_GB2312" w:eastAsia="仿宋_GB2312" w:hAnsi="仿宋_GB2312" w:cs="仿宋_GB2312" w:hint="eastAsia"/>
          <w:color w:val="000000" w:themeColor="text1"/>
          <w:sz w:val="32"/>
          <w:szCs w:val="32"/>
        </w:rPr>
        <w:t>。</w:t>
      </w:r>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按照“品牌化、高端化”发展路径，</w:t>
      </w:r>
      <w:r>
        <w:rPr>
          <w:rFonts w:ascii="仿宋_GB2312" w:eastAsia="仿宋_GB2312" w:hAnsi="仿宋_GB2312" w:cs="仿宋_GB2312" w:hint="eastAsia"/>
          <w:color w:val="000000" w:themeColor="text1"/>
          <w:sz w:val="32"/>
          <w:szCs w:val="32"/>
        </w:rPr>
        <w:t>加强政策引导，优化资源配置，扶植重点企业，提升品牌效应，</w:t>
      </w:r>
      <w:r>
        <w:rPr>
          <w:rFonts w:ascii="仿宋_GB2312" w:eastAsia="仿宋_GB2312" w:hAnsi="仿宋_GB2312" w:cs="仿宋_GB2312" w:hint="eastAsia"/>
          <w:color w:val="000000" w:themeColor="text1"/>
          <w:sz w:val="32"/>
          <w:szCs w:val="32"/>
        </w:rPr>
        <w:t>促进</w:t>
      </w:r>
      <w:r>
        <w:rPr>
          <w:rFonts w:ascii="仿宋_GB2312" w:eastAsia="仿宋_GB2312" w:hAnsi="仿宋_GB2312" w:cs="仿宋_GB2312" w:hint="eastAsia"/>
          <w:color w:val="000000" w:themeColor="text1"/>
          <w:sz w:val="32"/>
          <w:szCs w:val="32"/>
          <w:shd w:val="clear" w:color="auto" w:fill="FFFFFF"/>
        </w:rPr>
        <w:t>一二三产</w:t>
      </w:r>
      <w:r>
        <w:rPr>
          <w:rFonts w:ascii="仿宋_GB2312" w:eastAsia="仿宋_GB2312" w:hAnsi="仿宋_GB2312" w:cs="仿宋_GB2312" w:hint="eastAsia"/>
          <w:color w:val="000000" w:themeColor="text1"/>
          <w:sz w:val="32"/>
          <w:szCs w:val="32"/>
          <w:shd w:val="clear" w:color="auto" w:fill="FFFFFF"/>
        </w:rPr>
        <w:t>融合发展</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建设特色</w:t>
      </w:r>
      <w:r>
        <w:rPr>
          <w:rFonts w:ascii="仿宋_GB2312" w:eastAsia="仿宋_GB2312" w:hAnsi="仿宋_GB2312" w:cs="仿宋_GB2312" w:hint="eastAsia"/>
          <w:color w:val="000000" w:themeColor="text1"/>
          <w:sz w:val="32"/>
          <w:szCs w:val="32"/>
        </w:rPr>
        <w:t>园区，形成结构优化、布局合理、特色鲜明、优势突出的现代食品工业体系，打造福建乃至全国有特色、上水平、高质量发展的现代食品产业基地</w:t>
      </w:r>
      <w:r>
        <w:rPr>
          <w:rFonts w:ascii="仿宋_GB2312" w:eastAsia="仿宋_GB2312" w:hAnsi="仿宋_GB2312" w:cs="仿宋_GB2312" w:hint="eastAsia"/>
          <w:color w:val="000000" w:themeColor="text1"/>
          <w:sz w:val="32"/>
          <w:szCs w:val="32"/>
        </w:rPr>
        <w:t>。</w:t>
      </w:r>
    </w:p>
    <w:p w:rsidR="009455AD" w:rsidRDefault="00143D32">
      <w:pPr>
        <w:spacing w:line="560" w:lineRule="exact"/>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noProof/>
          <w:color w:val="000000" w:themeColor="text1"/>
          <w:sz w:val="28"/>
          <w:szCs w:val="28"/>
        </w:rPr>
        <w:drawing>
          <wp:anchor distT="0" distB="0" distL="114300" distR="114300" simplePos="0" relativeHeight="251662336" behindDoc="1" locked="0" layoutInCell="1" allowOverlap="1">
            <wp:simplePos x="0" y="0"/>
            <wp:positionH relativeFrom="column">
              <wp:posOffset>76835</wp:posOffset>
            </wp:positionH>
            <wp:positionV relativeFrom="paragraph">
              <wp:posOffset>66040</wp:posOffset>
            </wp:positionV>
            <wp:extent cx="5262880" cy="3646805"/>
            <wp:effectExtent l="0" t="0" r="10160" b="10795"/>
            <wp:wrapTight wrapText="bothSides">
              <wp:wrapPolygon edited="0">
                <wp:start x="0" y="0"/>
                <wp:lineTo x="0" y="21483"/>
                <wp:lineTo x="21517" y="21483"/>
                <wp:lineTo x="21517" y="0"/>
                <wp:lineTo x="0" y="0"/>
              </wp:wrapPolygon>
            </wp:wrapTight>
            <wp:docPr id="13" name="图片 13" descr="食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食品"/>
                    <pic:cNvPicPr>
                      <a:picLocks noChangeAspect="1"/>
                    </pic:cNvPicPr>
                  </pic:nvPicPr>
                  <pic:blipFill>
                    <a:blip r:embed="rId15" cstate="print"/>
                    <a:stretch>
                      <a:fillRect/>
                    </a:stretch>
                  </pic:blipFill>
                  <pic:spPr>
                    <a:xfrm>
                      <a:off x="0" y="0"/>
                      <a:ext cx="5262880" cy="3646805"/>
                    </a:xfrm>
                    <a:prstGeom prst="rect">
                      <a:avLst/>
                    </a:prstGeom>
                  </pic:spPr>
                </pic:pic>
              </a:graphicData>
            </a:graphic>
          </wp:anchor>
        </w:drawing>
      </w:r>
      <w:r>
        <w:rPr>
          <w:rFonts w:ascii="仿宋_GB2312" w:eastAsia="仿宋_GB2312" w:hAnsi="仿宋_GB2312" w:cs="仿宋_GB2312" w:hint="eastAsia"/>
          <w:b/>
          <w:bCs/>
          <w:color w:val="000000" w:themeColor="text1"/>
          <w:sz w:val="28"/>
          <w:szCs w:val="28"/>
        </w:rPr>
        <w:t>图</w:t>
      </w:r>
      <w:r>
        <w:rPr>
          <w:rFonts w:ascii="仿宋_GB2312" w:eastAsia="仿宋_GB2312" w:hAnsi="仿宋_GB2312" w:cs="仿宋_GB2312" w:hint="eastAsia"/>
          <w:b/>
          <w:bCs/>
          <w:color w:val="000000" w:themeColor="text1"/>
          <w:sz w:val="28"/>
          <w:szCs w:val="28"/>
        </w:rPr>
        <w:t xml:space="preserve">4-3 </w:t>
      </w:r>
      <w:r>
        <w:rPr>
          <w:rFonts w:ascii="仿宋_GB2312" w:eastAsia="仿宋_GB2312" w:hAnsi="仿宋_GB2312" w:cs="仿宋_GB2312" w:hint="eastAsia"/>
          <w:b/>
          <w:bCs/>
          <w:color w:val="000000" w:themeColor="text1"/>
          <w:sz w:val="28"/>
          <w:szCs w:val="28"/>
        </w:rPr>
        <w:t xml:space="preserve"> </w:t>
      </w:r>
      <w:r>
        <w:rPr>
          <w:rFonts w:ascii="仿宋_GB2312" w:eastAsia="仿宋_GB2312" w:hAnsi="仿宋_GB2312" w:cs="仿宋_GB2312" w:hint="eastAsia"/>
          <w:b/>
          <w:bCs/>
          <w:color w:val="000000" w:themeColor="text1"/>
          <w:sz w:val="28"/>
          <w:szCs w:val="28"/>
        </w:rPr>
        <w:t>莆田市食品产业主要项目分布情况</w:t>
      </w:r>
    </w:p>
    <w:p w:rsidR="009455AD" w:rsidRDefault="00143D32">
      <w:pPr>
        <w:pStyle w:val="2"/>
        <w:spacing w:before="0" w:after="0" w:line="560" w:lineRule="exact"/>
        <w:ind w:firstLineChars="200" w:firstLine="640"/>
        <w:rPr>
          <w:rFonts w:ascii="黑体" w:eastAsia="黑体" w:hAnsi="黑体" w:cs="黑体"/>
          <w:b w:val="0"/>
          <w:bCs w:val="0"/>
          <w:color w:val="000000" w:themeColor="text1"/>
        </w:rPr>
      </w:pPr>
      <w:bookmarkStart w:id="84" w:name="_Toc13495"/>
      <w:bookmarkStart w:id="85" w:name="_Toc5124"/>
      <w:r>
        <w:rPr>
          <w:rFonts w:ascii="黑体" w:eastAsia="黑体" w:hAnsi="黑体" w:cs="黑体" w:hint="eastAsia"/>
          <w:b w:val="0"/>
          <w:bCs w:val="0"/>
          <w:color w:val="000000" w:themeColor="text1"/>
        </w:rPr>
        <w:t>二、战略新兴产业</w:t>
      </w:r>
      <w:bookmarkEnd w:id="84"/>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围绕新型功能材料、电子信息、高端装备、新能源等战略性新兴产业规模倍增发展的目标，</w:t>
      </w:r>
      <w:r>
        <w:rPr>
          <w:rFonts w:ascii="仿宋_GB2312" w:eastAsia="仿宋_GB2312" w:hAnsi="仿宋_GB2312" w:cs="仿宋_GB2312" w:hint="eastAsia"/>
          <w:color w:val="000000" w:themeColor="text1"/>
          <w:sz w:val="32"/>
          <w:szCs w:val="32"/>
        </w:rPr>
        <w:t>以产业特色化、聚集化、规</w:t>
      </w:r>
      <w:r>
        <w:rPr>
          <w:rFonts w:ascii="仿宋_GB2312" w:eastAsia="仿宋_GB2312" w:hAnsi="仿宋_GB2312" w:cs="仿宋_GB2312" w:hint="eastAsia"/>
          <w:color w:val="000000" w:themeColor="text1"/>
          <w:sz w:val="32"/>
          <w:szCs w:val="32"/>
        </w:rPr>
        <w:lastRenderedPageBreak/>
        <w:t>模化为</w:t>
      </w:r>
      <w:r>
        <w:rPr>
          <w:rFonts w:ascii="仿宋_GB2312" w:eastAsia="仿宋_GB2312" w:hAnsi="仿宋_GB2312" w:cs="仿宋_GB2312" w:hint="eastAsia"/>
          <w:color w:val="000000" w:themeColor="text1"/>
          <w:sz w:val="32"/>
          <w:szCs w:val="32"/>
        </w:rPr>
        <w:t>主攻方向</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shd w:val="clear" w:color="auto" w:fill="FFFFFF"/>
        </w:rPr>
        <w:t>做大</w:t>
      </w:r>
      <w:r>
        <w:rPr>
          <w:rFonts w:ascii="仿宋_GB2312" w:eastAsia="仿宋_GB2312" w:hAnsi="仿宋_GB2312" w:cs="仿宋_GB2312" w:hint="eastAsia"/>
          <w:color w:val="000000" w:themeColor="text1"/>
          <w:sz w:val="32"/>
          <w:szCs w:val="32"/>
          <w:shd w:val="clear" w:color="auto" w:fill="FFFFFF"/>
        </w:rPr>
        <w:t>龙头企业</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shd w:val="clear" w:color="auto" w:fill="FFFFFF"/>
        </w:rPr>
        <w:t>做强</w:t>
      </w:r>
      <w:r>
        <w:rPr>
          <w:rFonts w:ascii="仿宋_GB2312" w:eastAsia="仿宋_GB2312" w:hAnsi="仿宋_GB2312" w:cs="仿宋_GB2312" w:hint="eastAsia"/>
          <w:color w:val="000000" w:themeColor="text1"/>
          <w:sz w:val="32"/>
          <w:szCs w:val="32"/>
          <w:shd w:val="clear" w:color="auto" w:fill="FFFFFF"/>
        </w:rPr>
        <w:t>产业链条</w:t>
      </w:r>
      <w:r>
        <w:rPr>
          <w:rFonts w:ascii="仿宋_GB2312" w:eastAsia="仿宋_GB2312" w:hAnsi="仿宋_GB2312" w:cs="仿宋_GB2312" w:hint="eastAsia"/>
          <w:color w:val="000000" w:themeColor="text1"/>
          <w:sz w:val="32"/>
          <w:szCs w:val="32"/>
          <w:shd w:val="clear" w:color="auto" w:fill="FFFFFF"/>
        </w:rPr>
        <w:t>，</w:t>
      </w:r>
      <w:r>
        <w:rPr>
          <w:rFonts w:ascii="仿宋_GB2312" w:eastAsia="仿宋_GB2312" w:hAnsi="仿宋_GB2312" w:cs="仿宋_GB2312" w:hint="eastAsia"/>
          <w:color w:val="000000" w:themeColor="text1"/>
          <w:sz w:val="32"/>
          <w:szCs w:val="32"/>
        </w:rPr>
        <w:t>加快</w:t>
      </w:r>
      <w:r>
        <w:rPr>
          <w:rFonts w:ascii="仿宋_GB2312" w:eastAsia="仿宋_GB2312" w:hAnsi="仿宋_GB2312" w:cs="仿宋_GB2312" w:hint="eastAsia"/>
          <w:color w:val="000000" w:themeColor="text1"/>
          <w:sz w:val="32"/>
          <w:szCs w:val="32"/>
        </w:rPr>
        <w:t>构建</w:t>
      </w:r>
      <w:r>
        <w:rPr>
          <w:rFonts w:ascii="仿宋_GB2312" w:eastAsia="仿宋_GB2312" w:hAnsi="仿宋_GB2312" w:cs="仿宋_GB2312" w:hint="eastAsia"/>
          <w:color w:val="000000" w:themeColor="text1"/>
          <w:sz w:val="32"/>
          <w:szCs w:val="32"/>
        </w:rPr>
        <w:t>以创新为引领的现代化产业体系</w:t>
      </w:r>
      <w:r>
        <w:rPr>
          <w:rFonts w:ascii="仿宋_GB2312" w:eastAsia="仿宋_GB2312" w:hAnsi="仿宋_GB2312" w:cs="仿宋_GB2312" w:hint="eastAsia"/>
          <w:color w:val="000000" w:themeColor="text1"/>
          <w:sz w:val="32"/>
          <w:szCs w:val="32"/>
        </w:rPr>
        <w:t>。</w:t>
      </w:r>
    </w:p>
    <w:p w:rsidR="009455AD" w:rsidRDefault="00143D32">
      <w:pPr>
        <w:pStyle w:val="3"/>
        <w:spacing w:before="0" w:after="0" w:line="560" w:lineRule="exact"/>
        <w:ind w:firstLineChars="200" w:firstLine="643"/>
        <w:rPr>
          <w:rFonts w:ascii="楷体_GB2312" w:eastAsia="楷体_GB2312" w:hAnsi="楷体_GB2312" w:cs="楷体_GB2312"/>
          <w:color w:val="000000" w:themeColor="text1"/>
          <w:lang/>
        </w:rPr>
      </w:pPr>
      <w:bookmarkStart w:id="86" w:name="_Toc12265"/>
      <w:r>
        <w:rPr>
          <w:rFonts w:ascii="楷体_GB2312" w:eastAsia="楷体_GB2312" w:hAnsi="楷体_GB2312" w:cs="楷体_GB2312" w:hint="eastAsia"/>
          <w:color w:val="000000" w:themeColor="text1"/>
        </w:rPr>
        <w:t>（一）</w:t>
      </w:r>
      <w:r>
        <w:rPr>
          <w:rFonts w:ascii="楷体_GB2312" w:eastAsia="楷体_GB2312" w:hAnsi="楷体_GB2312" w:cs="楷体_GB2312" w:hint="eastAsia"/>
          <w:color w:val="000000" w:themeColor="text1"/>
          <w:lang/>
        </w:rPr>
        <w:t>新型功能材料产业</w:t>
      </w:r>
      <w:bookmarkEnd w:id="85"/>
      <w:bookmarkEnd w:id="86"/>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“十四五”时期，以“一核三园”产业布局为导向，以纺织化纤、</w:t>
      </w:r>
      <w:r>
        <w:rPr>
          <w:rFonts w:ascii="仿宋_GB2312" w:eastAsia="仿宋_GB2312" w:hAnsi="仿宋_GB2312" w:cs="仿宋_GB2312" w:hint="eastAsia"/>
          <w:color w:val="000000" w:themeColor="text1"/>
          <w:sz w:val="32"/>
          <w:szCs w:val="32"/>
        </w:rPr>
        <w:t>合成材料、</w:t>
      </w:r>
      <w:r>
        <w:rPr>
          <w:rFonts w:ascii="仿宋_GB2312" w:eastAsia="仿宋_GB2312" w:hAnsi="仿宋_GB2312" w:cs="仿宋_GB2312" w:hint="eastAsia"/>
          <w:color w:val="000000" w:themeColor="text1"/>
          <w:sz w:val="32"/>
          <w:szCs w:val="32"/>
        </w:rPr>
        <w:t>功能涂层、橡胶轮胎等行业为引领，紧密围绕国家产业政策、市场前景、区域发展现状和资源禀赋，优化提升产业布局、强化企业培优育强、推动产品结构调整、注重产业链条招商</w:t>
      </w:r>
      <w:r>
        <w:rPr>
          <w:rFonts w:ascii="仿宋_GB2312" w:eastAsia="仿宋_GB2312" w:hAnsi="仿宋_GB2312" w:cs="仿宋_GB2312" w:hint="eastAsia"/>
          <w:color w:val="000000" w:themeColor="text1"/>
          <w:sz w:val="32"/>
          <w:szCs w:val="32"/>
        </w:rPr>
        <w:t>。</w:t>
      </w:r>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加强产业规划、政策、标准统筹设计，做好顶层规划。完善产业升级的产业导向与财税、金融及相关专项扶持政策的协调配合，以政策环境有力支撑产业发展的各项任务，促进产业发展目标顺利实现。鼓励</w:t>
      </w:r>
      <w:r>
        <w:rPr>
          <w:rFonts w:ascii="仿宋_GB2312" w:eastAsia="仿宋_GB2312" w:hAnsi="仿宋_GB2312" w:cs="仿宋_GB2312" w:hint="eastAsia"/>
          <w:color w:val="000000" w:themeColor="text1"/>
          <w:sz w:val="32"/>
          <w:szCs w:val="32"/>
        </w:rPr>
        <w:t>企业聚焦关键技术产品攻关、提升科研技术创新能力、加速智能化改造、创建自主品牌、拓展新兴市场、加强人才梯队建设、延伸产业链条</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以</w:t>
      </w:r>
      <w:r>
        <w:rPr>
          <w:rFonts w:ascii="仿宋_GB2312" w:eastAsia="仿宋_GB2312" w:hAnsi="仿宋_GB2312" w:cs="仿宋_GB2312" w:hint="eastAsia"/>
          <w:color w:val="000000" w:themeColor="text1"/>
          <w:sz w:val="32"/>
          <w:szCs w:val="32"/>
        </w:rPr>
        <w:t>建设国家级新型功能材料产业集群</w:t>
      </w:r>
      <w:r>
        <w:rPr>
          <w:rFonts w:ascii="仿宋_GB2312" w:eastAsia="仿宋_GB2312" w:hAnsi="仿宋_GB2312" w:cs="仿宋_GB2312" w:hint="eastAsia"/>
          <w:color w:val="000000" w:themeColor="text1"/>
          <w:sz w:val="32"/>
          <w:szCs w:val="32"/>
        </w:rPr>
        <w:t>为契机</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开展强链延炼补链。力争</w:t>
      </w:r>
      <w:r>
        <w:rPr>
          <w:rFonts w:ascii="仿宋_GB2312" w:eastAsia="仿宋_GB2312" w:hAnsi="仿宋_GB2312" w:cs="仿宋_GB2312" w:hint="eastAsia"/>
          <w:color w:val="000000" w:themeColor="text1"/>
          <w:sz w:val="32"/>
          <w:szCs w:val="32"/>
        </w:rPr>
        <w:t>形成一批创新能力强、产业带动性强和综合效益好的知名企业，培育一批技术先进、行业领先</w:t>
      </w:r>
      <w:r>
        <w:rPr>
          <w:rFonts w:ascii="仿宋_GB2312" w:eastAsia="仿宋_GB2312" w:hAnsi="仿宋_GB2312" w:cs="仿宋_GB2312" w:hint="eastAsia"/>
          <w:color w:val="000000" w:themeColor="text1"/>
          <w:sz w:val="32"/>
          <w:szCs w:val="32"/>
        </w:rPr>
        <w:t>的优质项目。</w:t>
      </w:r>
      <w:r>
        <w:rPr>
          <w:rFonts w:ascii="仿宋_GB2312" w:eastAsia="仿宋_GB2312" w:hAnsi="仿宋_GB2312" w:cs="仿宋_GB2312" w:hint="eastAsia"/>
          <w:color w:val="000000" w:themeColor="text1"/>
          <w:sz w:val="32"/>
          <w:szCs w:val="32"/>
        </w:rPr>
        <w:t>将莆田市打造成为</w:t>
      </w:r>
      <w:r>
        <w:rPr>
          <w:rFonts w:ascii="仿宋_GB2312" w:eastAsia="仿宋_GB2312" w:hAnsi="仿宋_GB2312" w:cs="仿宋_GB2312" w:hint="eastAsia"/>
          <w:color w:val="000000" w:themeColor="text1"/>
          <w:sz w:val="32"/>
          <w:szCs w:val="32"/>
        </w:rPr>
        <w:t>具有较高国际影响力、国内一流的新型功能材料产业基地。</w:t>
      </w:r>
    </w:p>
    <w:p w:rsidR="009455AD" w:rsidRDefault="009455AD">
      <w:pPr>
        <w:pStyle w:val="Default"/>
        <w:rPr>
          <w:rFonts w:ascii="仿宋_GB2312" w:eastAsia="仿宋_GB2312" w:hAnsi="仿宋_GB2312" w:cs="仿宋_GB2312"/>
          <w:color w:val="000000" w:themeColor="text1"/>
          <w:sz w:val="32"/>
          <w:szCs w:val="32"/>
        </w:rPr>
      </w:pPr>
    </w:p>
    <w:p w:rsidR="009455AD" w:rsidRDefault="009455AD">
      <w:pPr>
        <w:pStyle w:val="Default"/>
        <w:rPr>
          <w:rFonts w:ascii="仿宋_GB2312" w:eastAsia="仿宋_GB2312" w:hAnsi="仿宋_GB2312" w:cs="仿宋_GB2312"/>
          <w:color w:val="000000" w:themeColor="text1"/>
          <w:sz w:val="32"/>
          <w:szCs w:val="32"/>
        </w:rPr>
      </w:pPr>
    </w:p>
    <w:p w:rsidR="009455AD" w:rsidRDefault="009455AD">
      <w:pPr>
        <w:pStyle w:val="Default"/>
        <w:rPr>
          <w:rFonts w:ascii="仿宋_GB2312" w:eastAsia="仿宋_GB2312" w:hAnsi="仿宋_GB2312" w:cs="仿宋_GB2312"/>
          <w:color w:val="000000" w:themeColor="text1"/>
          <w:sz w:val="32"/>
          <w:szCs w:val="32"/>
        </w:rPr>
      </w:pPr>
    </w:p>
    <w:p w:rsidR="009455AD" w:rsidRDefault="009455AD">
      <w:pPr>
        <w:pStyle w:val="Default"/>
        <w:rPr>
          <w:rFonts w:ascii="仿宋_GB2312" w:eastAsia="仿宋_GB2312" w:hAnsi="仿宋_GB2312" w:cs="仿宋_GB2312"/>
          <w:color w:val="000000" w:themeColor="text1"/>
          <w:sz w:val="32"/>
          <w:szCs w:val="32"/>
        </w:rPr>
      </w:pPr>
    </w:p>
    <w:p w:rsidR="009455AD" w:rsidRDefault="009455AD">
      <w:pPr>
        <w:pStyle w:val="Default"/>
        <w:rPr>
          <w:rFonts w:ascii="仿宋_GB2312" w:eastAsia="仿宋_GB2312" w:hAnsi="仿宋_GB2312" w:cs="仿宋_GB2312"/>
          <w:color w:val="000000" w:themeColor="text1"/>
          <w:sz w:val="32"/>
          <w:szCs w:val="32"/>
        </w:rPr>
      </w:pPr>
    </w:p>
    <w:p w:rsidR="009455AD" w:rsidRDefault="009455AD">
      <w:pPr>
        <w:pStyle w:val="Default"/>
        <w:rPr>
          <w:rFonts w:ascii="仿宋_GB2312" w:eastAsia="仿宋_GB2312" w:hAnsi="仿宋_GB2312" w:cs="仿宋_GB2312"/>
          <w:color w:val="000000" w:themeColor="text1"/>
          <w:sz w:val="32"/>
          <w:szCs w:val="32"/>
        </w:rPr>
      </w:pPr>
    </w:p>
    <w:p w:rsidR="009455AD" w:rsidRDefault="00143D32">
      <w:pPr>
        <w:pStyle w:val="Default"/>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inline distT="0" distB="0" distL="114300" distR="114300">
            <wp:extent cx="5262880" cy="3646805"/>
            <wp:effectExtent l="0" t="0" r="10160" b="10795"/>
            <wp:docPr id="29" name="图片 29" descr="新型功能材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新型功能材料"/>
                    <pic:cNvPicPr>
                      <a:picLocks noChangeAspect="1"/>
                    </pic:cNvPicPr>
                  </pic:nvPicPr>
                  <pic:blipFill>
                    <a:blip r:embed="rId16" cstate="print"/>
                    <a:stretch>
                      <a:fillRect/>
                    </a:stretch>
                  </pic:blipFill>
                  <pic:spPr>
                    <a:xfrm>
                      <a:off x="0" y="0"/>
                      <a:ext cx="5262880" cy="3646805"/>
                    </a:xfrm>
                    <a:prstGeom prst="rect">
                      <a:avLst/>
                    </a:prstGeom>
                  </pic:spPr>
                </pic:pic>
              </a:graphicData>
            </a:graphic>
          </wp:inline>
        </w:drawing>
      </w:r>
    </w:p>
    <w:p w:rsidR="009455AD" w:rsidRDefault="00143D32">
      <w:pPr>
        <w:pStyle w:val="Default"/>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28"/>
          <w:szCs w:val="28"/>
        </w:rPr>
        <w:t>图</w:t>
      </w:r>
      <w:r>
        <w:rPr>
          <w:rFonts w:ascii="仿宋_GB2312" w:eastAsia="仿宋_GB2312" w:hAnsi="仿宋_GB2312" w:cs="仿宋_GB2312" w:hint="eastAsia"/>
          <w:b/>
          <w:bCs/>
          <w:color w:val="000000" w:themeColor="text1"/>
          <w:sz w:val="28"/>
          <w:szCs w:val="28"/>
        </w:rPr>
        <w:t xml:space="preserve">4-4 </w:t>
      </w:r>
      <w:r>
        <w:rPr>
          <w:rFonts w:ascii="仿宋_GB2312" w:eastAsia="仿宋_GB2312" w:hAnsi="仿宋_GB2312" w:cs="仿宋_GB2312" w:hint="eastAsia"/>
          <w:b/>
          <w:bCs/>
          <w:color w:val="000000" w:themeColor="text1"/>
          <w:sz w:val="28"/>
          <w:szCs w:val="28"/>
        </w:rPr>
        <w:t xml:space="preserve"> </w:t>
      </w:r>
      <w:r>
        <w:rPr>
          <w:rFonts w:ascii="仿宋_GB2312" w:eastAsia="仿宋_GB2312" w:hAnsi="仿宋_GB2312" w:cs="仿宋_GB2312" w:hint="eastAsia"/>
          <w:b/>
          <w:bCs/>
          <w:color w:val="000000" w:themeColor="text1"/>
          <w:sz w:val="28"/>
          <w:szCs w:val="28"/>
        </w:rPr>
        <w:t>莆田市新型功能材料产业主要项目分布情况</w:t>
      </w:r>
    </w:p>
    <w:p w:rsidR="009455AD" w:rsidRDefault="00143D32">
      <w:pPr>
        <w:pStyle w:val="3"/>
        <w:spacing w:before="0" w:after="0" w:line="560" w:lineRule="exact"/>
        <w:ind w:firstLineChars="200" w:firstLine="643"/>
        <w:rPr>
          <w:rFonts w:ascii="楷体_GB2312" w:eastAsia="楷体_GB2312" w:hAnsi="楷体_GB2312" w:cs="楷体_GB2312"/>
          <w:color w:val="000000" w:themeColor="text1"/>
          <w:lang/>
        </w:rPr>
      </w:pPr>
      <w:bookmarkStart w:id="87" w:name="_Toc353"/>
      <w:bookmarkStart w:id="88" w:name="_Toc19516"/>
      <w:r>
        <w:rPr>
          <w:rFonts w:ascii="楷体_GB2312" w:eastAsia="楷体_GB2312" w:hAnsi="楷体_GB2312" w:cs="楷体_GB2312" w:hint="eastAsia"/>
          <w:color w:val="000000" w:themeColor="text1"/>
          <w:lang/>
        </w:rPr>
        <w:t>（二）电子信息产</w:t>
      </w:r>
      <w:r>
        <w:rPr>
          <w:rFonts w:ascii="楷体_GB2312" w:eastAsia="楷体_GB2312" w:hAnsi="楷体_GB2312" w:cs="楷体_GB2312" w:hint="eastAsia"/>
          <w:color w:val="000000" w:themeColor="text1"/>
          <w:lang/>
        </w:rPr>
        <w:t>业</w:t>
      </w:r>
      <w:bookmarkEnd w:id="87"/>
      <w:bookmarkEnd w:id="88"/>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“十四五”时期，</w:t>
      </w:r>
      <w:r>
        <w:rPr>
          <w:rFonts w:ascii="仿宋_GB2312" w:eastAsia="仿宋_GB2312" w:hAnsi="仿宋_GB2312" w:cs="仿宋_GB2312" w:hint="eastAsia"/>
          <w:color w:val="000000" w:themeColor="text1"/>
          <w:sz w:val="32"/>
          <w:szCs w:val="32"/>
        </w:rPr>
        <w:t>坚持</w:t>
      </w:r>
      <w:r>
        <w:rPr>
          <w:rFonts w:ascii="仿宋_GB2312" w:eastAsia="仿宋_GB2312" w:hAnsi="仿宋_GB2312" w:cs="仿宋_GB2312" w:hint="eastAsia"/>
          <w:color w:val="000000" w:themeColor="text1"/>
          <w:sz w:val="32"/>
          <w:szCs w:val="32"/>
        </w:rPr>
        <w:t>以“一中心，两基地”产业布局为导向，完善“三房”“两体两中心”</w:t>
      </w:r>
      <w:r>
        <w:rPr>
          <w:rFonts w:ascii="仿宋_GB2312" w:eastAsia="仿宋_GB2312" w:hAnsi="仿宋_GB2312" w:cs="仿宋_GB2312" w:hint="eastAsia"/>
          <w:color w:val="000000" w:themeColor="text1"/>
          <w:sz w:val="32"/>
          <w:szCs w:val="32"/>
        </w:rPr>
        <w:t>等</w:t>
      </w:r>
      <w:r>
        <w:rPr>
          <w:rFonts w:ascii="仿宋_GB2312" w:eastAsia="仿宋_GB2312" w:hAnsi="仿宋_GB2312" w:cs="仿宋_GB2312" w:hint="eastAsia"/>
          <w:color w:val="000000" w:themeColor="text1"/>
          <w:sz w:val="32"/>
          <w:szCs w:val="32"/>
        </w:rPr>
        <w:t>产业公共服务体系</w:t>
      </w:r>
      <w:r>
        <w:rPr>
          <w:rFonts w:ascii="仿宋_GB2312" w:eastAsia="仿宋_GB2312" w:hAnsi="仿宋_GB2312" w:cs="仿宋_GB2312" w:hint="eastAsia"/>
          <w:color w:val="000000" w:themeColor="text1"/>
          <w:sz w:val="32"/>
          <w:szCs w:val="32"/>
        </w:rPr>
        <w:t>建设，</w:t>
      </w:r>
      <w:r>
        <w:rPr>
          <w:rFonts w:ascii="仿宋_GB2312" w:eastAsia="仿宋_GB2312" w:hAnsi="仿宋_GB2312" w:cs="仿宋_GB2312" w:hint="eastAsia"/>
          <w:color w:val="000000" w:themeColor="text1"/>
          <w:sz w:val="32"/>
          <w:szCs w:val="32"/>
        </w:rPr>
        <w:t>促进已投产项目产能释放</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发挥行业龙头</w:t>
      </w:r>
      <w:r>
        <w:rPr>
          <w:rFonts w:ascii="仿宋_GB2312" w:eastAsia="仿宋_GB2312" w:hAnsi="仿宋_GB2312" w:cs="仿宋_GB2312" w:hint="eastAsia"/>
          <w:color w:val="000000" w:themeColor="text1"/>
          <w:sz w:val="32"/>
          <w:szCs w:val="32"/>
        </w:rPr>
        <w:t>企业</w:t>
      </w:r>
      <w:r>
        <w:rPr>
          <w:rFonts w:ascii="仿宋_GB2312" w:eastAsia="仿宋_GB2312" w:hAnsi="仿宋_GB2312" w:cs="仿宋_GB2312" w:hint="eastAsia"/>
          <w:color w:val="000000" w:themeColor="text1"/>
          <w:sz w:val="32"/>
          <w:szCs w:val="32"/>
        </w:rPr>
        <w:t>带动</w:t>
      </w:r>
      <w:r>
        <w:rPr>
          <w:rFonts w:ascii="仿宋_GB2312" w:eastAsia="仿宋_GB2312" w:hAnsi="仿宋_GB2312" w:cs="仿宋_GB2312" w:hint="eastAsia"/>
          <w:color w:val="000000" w:themeColor="text1"/>
          <w:sz w:val="32"/>
          <w:szCs w:val="32"/>
        </w:rPr>
        <w:t>作用，推动</w:t>
      </w:r>
      <w:r>
        <w:rPr>
          <w:rFonts w:ascii="仿宋_GB2312" w:eastAsia="仿宋_GB2312" w:hAnsi="仿宋_GB2312" w:cs="仿宋_GB2312" w:hint="eastAsia"/>
          <w:color w:val="000000" w:themeColor="text1"/>
          <w:sz w:val="32"/>
          <w:szCs w:val="32"/>
        </w:rPr>
        <w:t>电子信息产业上下游</w:t>
      </w:r>
      <w:r>
        <w:rPr>
          <w:rFonts w:ascii="仿宋_GB2312" w:eastAsia="仿宋_GB2312" w:hAnsi="仿宋_GB2312" w:cs="仿宋_GB2312" w:hint="eastAsia"/>
          <w:color w:val="000000" w:themeColor="text1"/>
          <w:sz w:val="32"/>
          <w:szCs w:val="32"/>
        </w:rPr>
        <w:t>聚集</w:t>
      </w:r>
      <w:r>
        <w:rPr>
          <w:rFonts w:ascii="仿宋_GB2312" w:eastAsia="仿宋_GB2312" w:hAnsi="仿宋_GB2312" w:cs="仿宋_GB2312" w:hint="eastAsia"/>
          <w:color w:val="000000" w:themeColor="text1"/>
          <w:sz w:val="32"/>
          <w:szCs w:val="32"/>
        </w:rPr>
        <w:t>发展</w:t>
      </w:r>
      <w:r>
        <w:rPr>
          <w:rFonts w:ascii="仿宋_GB2312" w:eastAsia="仿宋_GB2312" w:hAnsi="仿宋_GB2312" w:cs="仿宋_GB2312" w:hint="eastAsia"/>
          <w:color w:val="000000" w:themeColor="text1"/>
          <w:sz w:val="32"/>
          <w:szCs w:val="32"/>
        </w:rPr>
        <w:t>，形成</w:t>
      </w:r>
      <w:r>
        <w:rPr>
          <w:rFonts w:ascii="仿宋_GB2312" w:eastAsia="仿宋_GB2312" w:hAnsi="仿宋_GB2312" w:cs="仿宋_GB2312" w:hint="eastAsia"/>
          <w:color w:val="000000" w:themeColor="text1"/>
          <w:sz w:val="32"/>
          <w:szCs w:val="32"/>
        </w:rPr>
        <w:t>规模效益</w:t>
      </w:r>
      <w:r>
        <w:rPr>
          <w:rFonts w:ascii="仿宋_GB2312" w:eastAsia="仿宋_GB2312" w:hAnsi="仿宋_GB2312" w:cs="仿宋_GB2312" w:hint="eastAsia"/>
          <w:color w:val="000000" w:themeColor="text1"/>
          <w:sz w:val="32"/>
          <w:szCs w:val="32"/>
        </w:rPr>
        <w:t>。</w:t>
      </w:r>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着</w:t>
      </w:r>
      <w:r>
        <w:rPr>
          <w:rFonts w:ascii="仿宋_GB2312" w:eastAsia="仿宋_GB2312" w:hAnsi="仿宋_GB2312" w:cs="仿宋_GB2312" w:hint="eastAsia"/>
          <w:color w:val="000000" w:themeColor="text1"/>
          <w:sz w:val="32"/>
          <w:szCs w:val="32"/>
          <w:lang/>
        </w:rPr>
        <w:t>力</w:t>
      </w:r>
      <w:r>
        <w:rPr>
          <w:rFonts w:ascii="仿宋_GB2312" w:eastAsia="仿宋_GB2312" w:hAnsi="仿宋_GB2312" w:cs="仿宋_GB2312" w:hint="eastAsia"/>
          <w:color w:val="000000" w:themeColor="text1"/>
          <w:sz w:val="32"/>
          <w:szCs w:val="32"/>
        </w:rPr>
        <w:t>发展集成电路、新型元件、工业软件</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大数据、物联网等行业</w:t>
      </w:r>
      <w:r>
        <w:rPr>
          <w:rFonts w:ascii="仿宋_GB2312" w:eastAsia="仿宋_GB2312" w:hAnsi="仿宋_GB2312" w:cs="仿宋_GB2312" w:hint="eastAsia"/>
          <w:color w:val="000000" w:themeColor="text1"/>
          <w:sz w:val="32"/>
          <w:szCs w:val="32"/>
        </w:rPr>
        <w:t>领域。</w:t>
      </w:r>
      <w:r>
        <w:rPr>
          <w:rFonts w:ascii="仿宋_GB2312" w:eastAsia="仿宋_GB2312" w:hAnsi="仿宋_GB2312" w:cs="仿宋_GB2312" w:hint="eastAsia"/>
          <w:color w:val="000000" w:themeColor="text1"/>
          <w:sz w:val="32"/>
          <w:szCs w:val="32"/>
        </w:rPr>
        <w:t>建立健全龙头骨干企业培育库，集中力量培育打造若干个百亿级、五十亿级龙头企业。鼓励龙头企业一体化延伸，依托产业链条，</w:t>
      </w:r>
      <w:r>
        <w:rPr>
          <w:rFonts w:ascii="仿宋_GB2312" w:eastAsia="仿宋_GB2312" w:hAnsi="仿宋_GB2312" w:cs="仿宋_GB2312" w:hint="eastAsia"/>
          <w:color w:val="000000" w:themeColor="text1"/>
          <w:sz w:val="32"/>
          <w:szCs w:val="32"/>
        </w:rPr>
        <w:t>以</w:t>
      </w:r>
      <w:r>
        <w:rPr>
          <w:rFonts w:ascii="仿宋_GB2312" w:eastAsia="仿宋_GB2312" w:hAnsi="仿宋_GB2312" w:cs="仿宋_GB2312" w:hint="eastAsia"/>
          <w:color w:val="000000" w:themeColor="text1"/>
          <w:sz w:val="32"/>
          <w:szCs w:val="32"/>
        </w:rPr>
        <w:t>控股、参股等形式兼并上下游配套企</w:t>
      </w:r>
      <w:r>
        <w:rPr>
          <w:rFonts w:ascii="仿宋_GB2312" w:eastAsia="仿宋_GB2312" w:hAnsi="仿宋_GB2312" w:cs="仿宋_GB2312" w:hint="eastAsia"/>
          <w:color w:val="000000" w:themeColor="text1"/>
          <w:sz w:val="32"/>
          <w:szCs w:val="32"/>
        </w:rPr>
        <w:lastRenderedPageBreak/>
        <w:t>业，提高产业集中度。紧盯北京、上海、深圳等重点地区，对接落地一</w:t>
      </w:r>
      <w:r>
        <w:rPr>
          <w:rFonts w:ascii="仿宋_GB2312" w:eastAsia="仿宋_GB2312" w:hAnsi="仿宋_GB2312" w:cs="仿宋_GB2312" w:hint="eastAsia"/>
          <w:color w:val="000000" w:themeColor="text1"/>
          <w:sz w:val="32"/>
          <w:szCs w:val="32"/>
        </w:rPr>
        <w:t>批</w:t>
      </w:r>
      <w:r>
        <w:rPr>
          <w:rFonts w:ascii="仿宋_GB2312" w:eastAsia="仿宋_GB2312" w:hAnsi="仿宋_GB2312" w:cs="仿宋_GB2312" w:hint="eastAsia"/>
          <w:color w:val="000000" w:themeColor="text1"/>
          <w:sz w:val="32"/>
          <w:szCs w:val="32"/>
        </w:rPr>
        <w:t>产业链</w:t>
      </w:r>
      <w:r>
        <w:rPr>
          <w:rFonts w:ascii="仿宋_GB2312" w:eastAsia="仿宋_GB2312" w:hAnsi="仿宋_GB2312" w:cs="仿宋_GB2312" w:hint="eastAsia"/>
          <w:color w:val="000000" w:themeColor="text1"/>
          <w:sz w:val="32"/>
          <w:szCs w:val="32"/>
        </w:rPr>
        <w:t>关键优质</w:t>
      </w:r>
      <w:r>
        <w:rPr>
          <w:rFonts w:ascii="仿宋_GB2312" w:eastAsia="仿宋_GB2312" w:hAnsi="仿宋_GB2312" w:cs="仿宋_GB2312" w:hint="eastAsia"/>
          <w:color w:val="000000" w:themeColor="text1"/>
          <w:sz w:val="32"/>
          <w:szCs w:val="32"/>
        </w:rPr>
        <w:t>项目</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支持新工科产业学院和北理工东南信息技术研究院做</w:t>
      </w:r>
      <w:r>
        <w:rPr>
          <w:rFonts w:ascii="仿宋_GB2312" w:eastAsia="仿宋_GB2312" w:hAnsi="仿宋_GB2312" w:cs="仿宋_GB2312" w:hint="eastAsia"/>
          <w:color w:val="000000" w:themeColor="text1"/>
          <w:sz w:val="32"/>
          <w:szCs w:val="32"/>
        </w:rPr>
        <w:t>实</w:t>
      </w:r>
      <w:r>
        <w:rPr>
          <w:rFonts w:ascii="仿宋_GB2312" w:eastAsia="仿宋_GB2312" w:hAnsi="仿宋_GB2312" w:cs="仿宋_GB2312" w:hint="eastAsia"/>
          <w:color w:val="000000" w:themeColor="text1"/>
          <w:sz w:val="32"/>
          <w:szCs w:val="32"/>
        </w:rPr>
        <w:t>做强</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333333"/>
          <w:sz w:val="32"/>
          <w:szCs w:val="32"/>
        </w:rPr>
        <w:t>打造新一代信息技术创新</w:t>
      </w:r>
      <w:r>
        <w:rPr>
          <w:rFonts w:ascii="仿宋_GB2312" w:eastAsia="仿宋_GB2312" w:hAnsi="仿宋_GB2312" w:cs="仿宋_GB2312" w:hint="eastAsia"/>
          <w:color w:val="333333"/>
          <w:sz w:val="32"/>
          <w:szCs w:val="32"/>
        </w:rPr>
        <w:t>平台，</w:t>
      </w:r>
      <w:r>
        <w:rPr>
          <w:rFonts w:ascii="仿宋_GB2312" w:eastAsia="仿宋_GB2312" w:hAnsi="仿宋_GB2312" w:cs="仿宋_GB2312" w:hint="eastAsia"/>
          <w:color w:val="333333"/>
          <w:sz w:val="32"/>
          <w:szCs w:val="32"/>
        </w:rPr>
        <w:t>强化</w:t>
      </w:r>
      <w:r>
        <w:rPr>
          <w:rFonts w:ascii="仿宋_GB2312" w:eastAsia="仿宋_GB2312" w:hAnsi="仿宋_GB2312" w:cs="仿宋_GB2312" w:hint="eastAsia"/>
          <w:color w:val="000000" w:themeColor="text1"/>
          <w:sz w:val="32"/>
          <w:szCs w:val="32"/>
          <w:shd w:val="clear" w:color="auto" w:fill="FFFFFF"/>
        </w:rPr>
        <w:t>数字化</w:t>
      </w:r>
      <w:r>
        <w:rPr>
          <w:rFonts w:ascii="仿宋_GB2312" w:eastAsia="仿宋_GB2312" w:hAnsi="仿宋_GB2312" w:cs="仿宋_GB2312" w:hint="eastAsia"/>
          <w:color w:val="333333"/>
          <w:sz w:val="32"/>
          <w:szCs w:val="32"/>
        </w:rPr>
        <w:t>转型</w:t>
      </w:r>
      <w:r>
        <w:rPr>
          <w:rFonts w:ascii="仿宋_GB2312" w:eastAsia="仿宋_GB2312" w:hAnsi="仿宋_GB2312" w:cs="仿宋_GB2312" w:hint="eastAsia"/>
          <w:color w:val="000000" w:themeColor="text1"/>
          <w:sz w:val="32"/>
          <w:szCs w:val="32"/>
          <w:shd w:val="clear" w:color="auto" w:fill="FFFFFF"/>
        </w:rPr>
        <w:t>支撑能力</w:t>
      </w:r>
      <w:r>
        <w:rPr>
          <w:rFonts w:ascii="仿宋_GB2312" w:eastAsia="仿宋_GB2312" w:hAnsi="仿宋_GB2312" w:cs="仿宋_GB2312" w:hint="eastAsia"/>
          <w:color w:val="333333"/>
          <w:sz w:val="32"/>
          <w:szCs w:val="32"/>
        </w:rPr>
        <w:t>，</w:t>
      </w:r>
      <w:r>
        <w:rPr>
          <w:rFonts w:ascii="仿宋_GB2312" w:eastAsia="仿宋_GB2312" w:hAnsi="仿宋_GB2312" w:cs="仿宋_GB2312" w:hint="eastAsia"/>
          <w:color w:val="000000" w:themeColor="text1"/>
          <w:sz w:val="32"/>
          <w:szCs w:val="32"/>
        </w:rPr>
        <w:t>推动产业内容不断丰富、产业生态逐步完善，</w:t>
      </w:r>
      <w:r>
        <w:rPr>
          <w:rFonts w:ascii="仿宋_GB2312" w:eastAsia="仿宋_GB2312" w:hAnsi="仿宋_GB2312" w:cs="仿宋_GB2312" w:hint="eastAsia"/>
          <w:color w:val="000000" w:themeColor="text1"/>
          <w:sz w:val="32"/>
          <w:szCs w:val="32"/>
        </w:rPr>
        <w:t>打造福建省重要的电子信息生产基地。</w:t>
      </w:r>
    </w:p>
    <w:p w:rsidR="009455AD" w:rsidRDefault="00143D32">
      <w:pPr>
        <w:spacing w:line="560" w:lineRule="exact"/>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anchor distT="0" distB="0" distL="114300" distR="114300" simplePos="0" relativeHeight="251663360" behindDoc="1" locked="0" layoutInCell="1" allowOverlap="1">
            <wp:simplePos x="0" y="0"/>
            <wp:positionH relativeFrom="column">
              <wp:posOffset>115570</wp:posOffset>
            </wp:positionH>
            <wp:positionV relativeFrom="paragraph">
              <wp:posOffset>62230</wp:posOffset>
            </wp:positionV>
            <wp:extent cx="5262880" cy="3646805"/>
            <wp:effectExtent l="0" t="0" r="10160" b="10795"/>
            <wp:wrapTight wrapText="bothSides">
              <wp:wrapPolygon edited="0">
                <wp:start x="0" y="0"/>
                <wp:lineTo x="0" y="21483"/>
                <wp:lineTo x="21517" y="21483"/>
                <wp:lineTo x="21517" y="0"/>
                <wp:lineTo x="0" y="0"/>
              </wp:wrapPolygon>
            </wp:wrapTight>
            <wp:docPr id="15" name="图片 15" descr="电子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电子信息"/>
                    <pic:cNvPicPr>
                      <a:picLocks noChangeAspect="1"/>
                    </pic:cNvPicPr>
                  </pic:nvPicPr>
                  <pic:blipFill>
                    <a:blip r:embed="rId17" cstate="print"/>
                    <a:stretch>
                      <a:fillRect/>
                    </a:stretch>
                  </pic:blipFill>
                  <pic:spPr>
                    <a:xfrm>
                      <a:off x="0" y="0"/>
                      <a:ext cx="5262880" cy="3646805"/>
                    </a:xfrm>
                    <a:prstGeom prst="rect">
                      <a:avLst/>
                    </a:prstGeom>
                  </pic:spPr>
                </pic:pic>
              </a:graphicData>
            </a:graphic>
          </wp:anchor>
        </w:drawing>
      </w:r>
      <w:r>
        <w:rPr>
          <w:rFonts w:ascii="仿宋_GB2312" w:eastAsia="仿宋_GB2312" w:hAnsi="仿宋_GB2312" w:cs="仿宋_GB2312" w:hint="eastAsia"/>
          <w:b/>
          <w:bCs/>
          <w:color w:val="000000" w:themeColor="text1"/>
          <w:sz w:val="28"/>
          <w:szCs w:val="28"/>
        </w:rPr>
        <w:t>图</w:t>
      </w:r>
      <w:r>
        <w:rPr>
          <w:rFonts w:ascii="仿宋_GB2312" w:eastAsia="仿宋_GB2312" w:hAnsi="仿宋_GB2312" w:cs="仿宋_GB2312" w:hint="eastAsia"/>
          <w:b/>
          <w:bCs/>
          <w:color w:val="000000" w:themeColor="text1"/>
          <w:sz w:val="28"/>
          <w:szCs w:val="28"/>
        </w:rPr>
        <w:t xml:space="preserve">4-5 </w:t>
      </w:r>
      <w:r>
        <w:rPr>
          <w:rFonts w:ascii="仿宋_GB2312" w:eastAsia="仿宋_GB2312" w:hAnsi="仿宋_GB2312" w:cs="仿宋_GB2312" w:hint="eastAsia"/>
          <w:b/>
          <w:bCs/>
          <w:color w:val="000000" w:themeColor="text1"/>
          <w:sz w:val="28"/>
          <w:szCs w:val="28"/>
        </w:rPr>
        <w:t xml:space="preserve"> </w:t>
      </w:r>
      <w:r>
        <w:rPr>
          <w:rFonts w:ascii="仿宋_GB2312" w:eastAsia="仿宋_GB2312" w:hAnsi="仿宋_GB2312" w:cs="仿宋_GB2312" w:hint="eastAsia"/>
          <w:b/>
          <w:bCs/>
          <w:color w:val="000000" w:themeColor="text1"/>
          <w:sz w:val="28"/>
          <w:szCs w:val="28"/>
        </w:rPr>
        <w:t>莆田市电子信息产业主要项目分布情况</w:t>
      </w:r>
    </w:p>
    <w:p w:rsidR="009455AD" w:rsidRDefault="00143D32">
      <w:pPr>
        <w:pStyle w:val="3"/>
        <w:spacing w:before="0" w:after="0" w:line="560" w:lineRule="exact"/>
        <w:ind w:firstLineChars="200" w:firstLine="643"/>
        <w:rPr>
          <w:rFonts w:ascii="楷体_GB2312" w:eastAsia="楷体_GB2312" w:hAnsi="楷体_GB2312" w:cs="楷体_GB2312"/>
          <w:color w:val="000000" w:themeColor="text1"/>
          <w:lang/>
        </w:rPr>
      </w:pPr>
      <w:bookmarkStart w:id="89" w:name="_Toc15618"/>
      <w:r>
        <w:rPr>
          <w:rFonts w:ascii="楷体_GB2312" w:eastAsia="楷体_GB2312" w:hAnsi="楷体_GB2312" w:cs="楷体_GB2312" w:hint="eastAsia"/>
          <w:color w:val="000000" w:themeColor="text1"/>
          <w:lang/>
        </w:rPr>
        <w:t>（三）高端装备产业</w:t>
      </w:r>
      <w:bookmarkEnd w:id="89"/>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“十四五”时期，以“突破一批关键核心技术，形成若干在国内有竞争力的主导产业，产业智能化水平显著提高”为总体发展目标，</w:t>
      </w:r>
      <w:r>
        <w:rPr>
          <w:rFonts w:ascii="仿宋_GB2312" w:eastAsia="仿宋_GB2312" w:hAnsi="仿宋_GB2312" w:cs="仿宋_GB2312" w:hint="eastAsia"/>
          <w:color w:val="000000" w:themeColor="text1"/>
          <w:sz w:val="32"/>
          <w:szCs w:val="32"/>
        </w:rPr>
        <w:t>着力</w:t>
      </w:r>
      <w:r>
        <w:rPr>
          <w:rFonts w:ascii="仿宋_GB2312" w:eastAsia="仿宋_GB2312" w:hAnsi="仿宋_GB2312" w:cs="仿宋_GB2312" w:hint="eastAsia"/>
          <w:color w:val="000000" w:themeColor="text1"/>
          <w:sz w:val="32"/>
          <w:szCs w:val="32"/>
        </w:rPr>
        <w:t>促进产业集聚发展</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推</w:t>
      </w:r>
      <w:r>
        <w:rPr>
          <w:rFonts w:ascii="仿宋_GB2312" w:eastAsia="仿宋_GB2312" w:hAnsi="仿宋_GB2312" w:cs="仿宋_GB2312" w:hint="eastAsia"/>
          <w:color w:val="000000" w:themeColor="text1"/>
          <w:sz w:val="32"/>
          <w:szCs w:val="32"/>
        </w:rPr>
        <w:t>动</w:t>
      </w:r>
      <w:r>
        <w:rPr>
          <w:rFonts w:ascii="仿宋_GB2312" w:eastAsia="仿宋_GB2312" w:hAnsi="仿宋_GB2312" w:cs="仿宋_GB2312" w:hint="eastAsia"/>
          <w:color w:val="000000" w:themeColor="text1"/>
          <w:sz w:val="32"/>
          <w:szCs w:val="32"/>
        </w:rPr>
        <w:t>重点项目建设</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加速</w:t>
      </w:r>
      <w:r>
        <w:rPr>
          <w:rFonts w:ascii="仿宋_GB2312" w:eastAsia="仿宋_GB2312" w:hAnsi="仿宋_GB2312" w:cs="仿宋_GB2312" w:hint="eastAsia"/>
          <w:color w:val="000000" w:themeColor="text1"/>
          <w:sz w:val="32"/>
          <w:szCs w:val="32"/>
        </w:rPr>
        <w:t>企业技术革新</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扩</w:t>
      </w:r>
      <w:r>
        <w:rPr>
          <w:rFonts w:ascii="仿宋_GB2312" w:eastAsia="仿宋_GB2312" w:hAnsi="仿宋_GB2312" w:cs="仿宋_GB2312" w:hint="eastAsia"/>
          <w:color w:val="000000" w:themeColor="text1"/>
          <w:sz w:val="32"/>
          <w:szCs w:val="32"/>
        </w:rPr>
        <w:t>大产业链招商力度</w:t>
      </w:r>
      <w:r>
        <w:rPr>
          <w:rFonts w:ascii="仿宋_GB2312" w:eastAsia="仿宋_GB2312" w:hAnsi="仿宋_GB2312" w:cs="仿宋_GB2312" w:hint="eastAsia"/>
          <w:color w:val="000000" w:themeColor="text1"/>
          <w:sz w:val="32"/>
          <w:szCs w:val="32"/>
        </w:rPr>
        <w:t>。</w:t>
      </w:r>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以新能源汽车、数控机床、专用机械</w:t>
      </w:r>
      <w:r>
        <w:rPr>
          <w:rFonts w:ascii="仿宋_GB2312" w:eastAsia="仿宋_GB2312" w:hAnsi="仿宋_GB2312" w:cs="仿宋_GB2312" w:hint="eastAsia"/>
          <w:color w:val="000000" w:themeColor="text1"/>
          <w:sz w:val="32"/>
          <w:szCs w:val="32"/>
        </w:rPr>
        <w:t>为</w:t>
      </w:r>
      <w:r>
        <w:rPr>
          <w:rFonts w:ascii="仿宋_GB2312" w:eastAsia="仿宋_GB2312" w:hAnsi="仿宋_GB2312" w:cs="仿宋_GB2312" w:hint="eastAsia"/>
          <w:color w:val="000000" w:themeColor="text1"/>
          <w:sz w:val="32"/>
          <w:szCs w:val="32"/>
        </w:rPr>
        <w:t>主要</w:t>
      </w:r>
      <w:r>
        <w:rPr>
          <w:rFonts w:ascii="仿宋_GB2312" w:eastAsia="仿宋_GB2312" w:hAnsi="仿宋_GB2312" w:cs="仿宋_GB2312" w:hint="eastAsia"/>
          <w:color w:val="000000" w:themeColor="text1"/>
          <w:sz w:val="32"/>
          <w:szCs w:val="32"/>
        </w:rPr>
        <w:t>面向</w:t>
      </w:r>
      <w:r>
        <w:rPr>
          <w:rFonts w:ascii="仿宋_GB2312" w:eastAsia="仿宋_GB2312" w:hAnsi="仿宋_GB2312" w:cs="仿宋_GB2312" w:hint="eastAsia"/>
          <w:color w:val="000000" w:themeColor="text1"/>
          <w:sz w:val="32"/>
          <w:szCs w:val="32"/>
        </w:rPr>
        <w:t>行业，以智能制造、基础零部件制造等先进技术为发展重点，帮助上海电气</w:t>
      </w:r>
      <w:r>
        <w:rPr>
          <w:rFonts w:ascii="仿宋_GB2312" w:eastAsia="仿宋_GB2312" w:hAnsi="仿宋_GB2312" w:cs="仿宋_GB2312" w:hint="eastAsia"/>
          <w:color w:val="000000" w:themeColor="text1"/>
          <w:sz w:val="32"/>
          <w:szCs w:val="32"/>
        </w:rPr>
        <w:t>（莆田）</w:t>
      </w:r>
      <w:r>
        <w:rPr>
          <w:rFonts w:ascii="仿宋_GB2312" w:eastAsia="仿宋_GB2312" w:hAnsi="仿宋_GB2312" w:cs="仿宋_GB2312" w:hint="eastAsia"/>
          <w:color w:val="000000" w:themeColor="text1"/>
          <w:sz w:val="32"/>
          <w:szCs w:val="32"/>
        </w:rPr>
        <w:t>、海山机械、威诺数控等</w:t>
      </w:r>
      <w:r>
        <w:rPr>
          <w:rFonts w:ascii="仿宋_GB2312" w:eastAsia="仿宋_GB2312" w:hAnsi="仿宋_GB2312" w:cs="仿宋_GB2312" w:hint="eastAsia"/>
          <w:color w:val="000000" w:themeColor="text1"/>
          <w:sz w:val="32"/>
          <w:szCs w:val="32"/>
        </w:rPr>
        <w:t>龙头</w:t>
      </w:r>
      <w:r>
        <w:rPr>
          <w:rFonts w:ascii="仿宋_GB2312" w:eastAsia="仿宋_GB2312" w:hAnsi="仿宋_GB2312" w:cs="仿宋_GB2312" w:hint="eastAsia"/>
          <w:color w:val="000000" w:themeColor="text1"/>
          <w:sz w:val="32"/>
          <w:szCs w:val="32"/>
        </w:rPr>
        <w:t>企业拓展市场</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提升市场竞争力，促进生产要素向优势企业集中</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支持企业创新</w:t>
      </w:r>
    </w:p>
    <w:p w:rsidR="009455AD" w:rsidRDefault="00143D32">
      <w:pPr>
        <w:spacing w:line="560" w:lineRule="exact"/>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能力提升工程建设，引导企业加大科技创新投入，</w:t>
      </w:r>
      <w:r>
        <w:rPr>
          <w:rFonts w:ascii="仿宋_GB2312" w:eastAsia="仿宋_GB2312" w:hAnsi="仿宋_GB2312" w:cs="仿宋_GB2312" w:hint="eastAsia"/>
          <w:noProof/>
          <w:color w:val="000000" w:themeColor="text1"/>
          <w:sz w:val="32"/>
          <w:szCs w:val="32"/>
        </w:rPr>
        <w:drawing>
          <wp:anchor distT="0" distB="0" distL="114300" distR="114300" simplePos="0" relativeHeight="251665408" behindDoc="0" locked="0" layoutInCell="1" allowOverlap="1">
            <wp:simplePos x="0" y="0"/>
            <wp:positionH relativeFrom="column">
              <wp:posOffset>0</wp:posOffset>
            </wp:positionH>
            <wp:positionV relativeFrom="paragraph">
              <wp:posOffset>1424940</wp:posOffset>
            </wp:positionV>
            <wp:extent cx="5262880" cy="3646805"/>
            <wp:effectExtent l="0" t="0" r="10160" b="10795"/>
            <wp:wrapTopAndBottom/>
            <wp:docPr id="32" name="图片 32" descr="高端装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高端装备"/>
                    <pic:cNvPicPr>
                      <a:picLocks noChangeAspect="1"/>
                    </pic:cNvPicPr>
                  </pic:nvPicPr>
                  <pic:blipFill>
                    <a:blip r:embed="rId18" cstate="print"/>
                    <a:stretch>
                      <a:fillRect/>
                    </a:stretch>
                  </pic:blipFill>
                  <pic:spPr>
                    <a:xfrm>
                      <a:off x="0" y="0"/>
                      <a:ext cx="5262880" cy="3646805"/>
                    </a:xfrm>
                    <a:prstGeom prst="rect">
                      <a:avLst/>
                    </a:prstGeom>
                  </pic:spPr>
                </pic:pic>
              </a:graphicData>
            </a:graphic>
          </wp:anchor>
        </w:drawing>
      </w:r>
      <w:r>
        <w:rPr>
          <w:rFonts w:ascii="仿宋_GB2312" w:eastAsia="仿宋_GB2312" w:hAnsi="仿宋_GB2312" w:cs="仿宋_GB2312" w:hint="eastAsia"/>
          <w:color w:val="000000" w:themeColor="text1"/>
          <w:sz w:val="32"/>
          <w:szCs w:val="32"/>
        </w:rPr>
        <w:t>争取培育一批自主创新能力强、市场占有率领先的“小巨人”企业，继续推动高端装备产业向信息化、数字化、智能化、绿色化方向发展</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打造东南沿海重要的海上装备和新能源汽车生产基地。</w:t>
      </w:r>
    </w:p>
    <w:p w:rsidR="009455AD" w:rsidRDefault="00143D32">
      <w:pPr>
        <w:pStyle w:val="Default"/>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28"/>
          <w:szCs w:val="28"/>
        </w:rPr>
        <w:t>图</w:t>
      </w:r>
      <w:r>
        <w:rPr>
          <w:rFonts w:ascii="仿宋_GB2312" w:eastAsia="仿宋_GB2312" w:hAnsi="仿宋_GB2312" w:cs="仿宋_GB2312" w:hint="eastAsia"/>
          <w:b/>
          <w:bCs/>
          <w:color w:val="000000" w:themeColor="text1"/>
          <w:sz w:val="28"/>
          <w:szCs w:val="28"/>
        </w:rPr>
        <w:t xml:space="preserve">4-6 </w:t>
      </w:r>
      <w:r>
        <w:rPr>
          <w:rFonts w:ascii="仿宋_GB2312" w:eastAsia="仿宋_GB2312" w:hAnsi="仿宋_GB2312" w:cs="仿宋_GB2312" w:hint="eastAsia"/>
          <w:b/>
          <w:bCs/>
          <w:color w:val="000000" w:themeColor="text1"/>
          <w:sz w:val="28"/>
          <w:szCs w:val="28"/>
        </w:rPr>
        <w:t xml:space="preserve"> </w:t>
      </w:r>
      <w:r>
        <w:rPr>
          <w:rFonts w:ascii="仿宋_GB2312" w:eastAsia="仿宋_GB2312" w:hAnsi="仿宋_GB2312" w:cs="仿宋_GB2312" w:hint="eastAsia"/>
          <w:b/>
          <w:bCs/>
          <w:color w:val="000000" w:themeColor="text1"/>
          <w:sz w:val="28"/>
          <w:szCs w:val="28"/>
        </w:rPr>
        <w:t>莆田市高端装备产业主要项目分布情况</w:t>
      </w:r>
    </w:p>
    <w:p w:rsidR="009455AD" w:rsidRDefault="00143D32">
      <w:pPr>
        <w:pStyle w:val="3"/>
        <w:spacing w:before="0" w:after="0" w:line="560" w:lineRule="exact"/>
        <w:ind w:firstLineChars="200" w:firstLine="643"/>
        <w:rPr>
          <w:rFonts w:ascii="楷体_GB2312" w:eastAsia="楷体_GB2312" w:hAnsi="楷体_GB2312" w:cs="楷体_GB2312"/>
          <w:color w:val="000000" w:themeColor="text1"/>
          <w:lang/>
        </w:rPr>
      </w:pPr>
      <w:bookmarkStart w:id="90" w:name="_Toc20080"/>
      <w:r>
        <w:rPr>
          <w:rFonts w:ascii="楷体_GB2312" w:eastAsia="楷体_GB2312" w:hAnsi="楷体_GB2312" w:cs="楷体_GB2312" w:hint="eastAsia"/>
          <w:color w:val="000000" w:themeColor="text1"/>
          <w:lang/>
        </w:rPr>
        <w:t>（四）新能源产业</w:t>
      </w:r>
      <w:bookmarkEnd w:id="90"/>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“十四五”时期，以</w:t>
      </w:r>
      <w:r>
        <w:rPr>
          <w:rFonts w:ascii="仿宋_GB2312" w:eastAsia="仿宋_GB2312" w:hAnsi="仿宋_GB2312" w:cs="仿宋_GB2312" w:hint="eastAsia"/>
          <w:color w:val="000000" w:themeColor="text1"/>
          <w:sz w:val="32"/>
          <w:szCs w:val="32"/>
        </w:rPr>
        <w:t>节能</w:t>
      </w:r>
      <w:r>
        <w:rPr>
          <w:rFonts w:ascii="仿宋_GB2312" w:eastAsia="仿宋_GB2312" w:hAnsi="仿宋_GB2312" w:cs="仿宋_GB2312" w:hint="eastAsia"/>
          <w:color w:val="000000" w:themeColor="text1"/>
          <w:sz w:val="32"/>
          <w:szCs w:val="32"/>
        </w:rPr>
        <w:t>技术创新为基础、以应用示范为手段，突出高效、经济</w:t>
      </w:r>
      <w:r>
        <w:rPr>
          <w:rFonts w:ascii="仿宋_GB2312" w:eastAsia="仿宋_GB2312" w:hAnsi="仿宋_GB2312" w:cs="仿宋_GB2312" w:hint="eastAsia"/>
          <w:color w:val="000000" w:themeColor="text1"/>
          <w:sz w:val="32"/>
          <w:szCs w:val="32"/>
        </w:rPr>
        <w:t>的特点</w:t>
      </w:r>
      <w:r>
        <w:rPr>
          <w:rFonts w:ascii="仿宋_GB2312" w:eastAsia="仿宋_GB2312" w:hAnsi="仿宋_GB2312" w:cs="仿宋_GB2312" w:hint="eastAsia"/>
          <w:color w:val="000000" w:themeColor="text1"/>
          <w:sz w:val="32"/>
          <w:szCs w:val="32"/>
        </w:rPr>
        <w:t>，重点发展光伏、风电、氢能</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lastRenderedPageBreak/>
        <w:t>燃料电池、智能电网等领域</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color w:val="000000" w:themeColor="text1"/>
          <w:sz w:val="32"/>
          <w:szCs w:val="32"/>
        </w:rPr>
        <w:t>结合装备制造</w:t>
      </w:r>
      <w:r>
        <w:rPr>
          <w:rFonts w:ascii="仿宋_GB2312" w:eastAsia="仿宋_GB2312" w:hAnsi="仿宋_GB2312" w:cs="仿宋_GB2312" w:hint="eastAsia"/>
          <w:color w:val="000000" w:themeColor="text1"/>
          <w:sz w:val="32"/>
          <w:szCs w:val="32"/>
        </w:rPr>
        <w:t>等</w:t>
      </w:r>
      <w:r>
        <w:rPr>
          <w:rFonts w:ascii="仿宋_GB2312" w:eastAsia="仿宋_GB2312" w:hAnsi="仿宋_GB2312" w:cs="仿宋_GB2312"/>
          <w:color w:val="000000" w:themeColor="text1"/>
          <w:sz w:val="32"/>
          <w:szCs w:val="32"/>
        </w:rPr>
        <w:t>相关产业链</w:t>
      </w:r>
      <w:r>
        <w:rPr>
          <w:rFonts w:ascii="仿宋_GB2312" w:eastAsia="仿宋_GB2312" w:hAnsi="仿宋_GB2312" w:cs="仿宋_GB2312" w:hint="eastAsia"/>
          <w:color w:val="000000" w:themeColor="text1"/>
          <w:sz w:val="32"/>
          <w:szCs w:val="32"/>
        </w:rPr>
        <w:t>发展需求</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lang/>
        </w:rPr>
        <w:t>适时</w:t>
      </w:r>
      <w:r>
        <w:rPr>
          <w:rFonts w:ascii="仿宋_GB2312" w:eastAsia="仿宋_GB2312" w:hAnsi="仿宋_GB2312" w:cs="仿宋_GB2312"/>
          <w:color w:val="000000" w:themeColor="text1"/>
          <w:sz w:val="32"/>
          <w:szCs w:val="32"/>
        </w:rPr>
        <w:t>引进适合莆田市情的新能源企业，对引进企业予以信贷、税收方面的优惠，引导推进莆田市新能源产业向上游拓展</w:t>
      </w:r>
      <w:r>
        <w:rPr>
          <w:rFonts w:ascii="仿宋_GB2312" w:eastAsia="仿宋_GB2312" w:hAnsi="仿宋_GB2312" w:cs="仿宋_GB2312" w:hint="eastAsia"/>
          <w:color w:val="000000" w:themeColor="text1"/>
          <w:sz w:val="32"/>
          <w:szCs w:val="32"/>
        </w:rPr>
        <w:t>，在重点领域培育一批特色鲜明、优势互补、结构合理的产业集群。</w:t>
      </w:r>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围绕新能源高效利用，推动加大研发投入，开展关键核心技术开发和清洁能源替换，建设清洁低碳、安全高效、智能创新的现代化新能源体系。</w:t>
      </w:r>
      <w:r>
        <w:rPr>
          <w:rFonts w:ascii="仿宋_GB2312" w:eastAsia="仿宋_GB2312" w:hAnsi="仿宋_GB2312" w:cs="仿宋_GB2312" w:hint="eastAsia"/>
          <w:color w:val="000000" w:themeColor="text1"/>
          <w:sz w:val="32"/>
          <w:szCs w:val="32"/>
        </w:rPr>
        <w:t>围绕福建（莆田）国家新能源产业创新示范区建设，</w:t>
      </w:r>
      <w:r>
        <w:rPr>
          <w:rFonts w:ascii="仿宋_GB2312" w:eastAsia="仿宋_GB2312" w:hAnsi="仿宋_GB2312" w:cs="仿宋_GB2312" w:hint="eastAsia"/>
          <w:color w:val="000000" w:themeColor="text1"/>
          <w:sz w:val="32"/>
          <w:szCs w:val="32"/>
        </w:rPr>
        <w:t>依托</w:t>
      </w:r>
      <w:r>
        <w:rPr>
          <w:rFonts w:ascii="仿宋_GB2312" w:eastAsia="仿宋_GB2312" w:hAnsi="仿宋_GB2312" w:cs="仿宋_GB2312" w:hint="eastAsia"/>
          <w:color w:val="000000" w:themeColor="text1"/>
          <w:sz w:val="32"/>
          <w:szCs w:val="32"/>
        </w:rPr>
        <w:t>钜能</w:t>
      </w:r>
      <w:r>
        <w:rPr>
          <w:rFonts w:ascii="仿宋_GB2312" w:eastAsia="仿宋_GB2312" w:hAnsi="仿宋_GB2312" w:cs="仿宋_GB2312" w:hint="eastAsia"/>
          <w:color w:val="000000" w:themeColor="text1"/>
          <w:sz w:val="32"/>
          <w:szCs w:val="32"/>
        </w:rPr>
        <w:t>HDT</w:t>
      </w:r>
      <w:r>
        <w:rPr>
          <w:rFonts w:ascii="仿宋_GB2312" w:eastAsia="仿宋_GB2312" w:hAnsi="仿宋_GB2312" w:cs="仿宋_GB2312" w:hint="eastAsia"/>
          <w:color w:val="000000" w:themeColor="text1"/>
          <w:sz w:val="32"/>
          <w:szCs w:val="32"/>
        </w:rPr>
        <w:t>、中海油莆田</w:t>
      </w:r>
      <w:r>
        <w:rPr>
          <w:rFonts w:ascii="仿宋_GB2312" w:eastAsia="仿宋_GB2312" w:hAnsi="仿宋_GB2312" w:cs="仿宋_GB2312" w:hint="eastAsia"/>
          <w:color w:val="000000" w:themeColor="text1"/>
          <w:sz w:val="32"/>
          <w:szCs w:val="32"/>
        </w:rPr>
        <w:t>LNG</w:t>
      </w:r>
      <w:r>
        <w:rPr>
          <w:rFonts w:ascii="仿宋_GB2312" w:eastAsia="仿宋_GB2312" w:hAnsi="仿宋_GB2312" w:cs="仿宋_GB2312" w:hint="eastAsia"/>
          <w:color w:val="000000" w:themeColor="text1"/>
          <w:sz w:val="32"/>
          <w:szCs w:val="32"/>
        </w:rPr>
        <w:t>、上海电气莆田基地、福能新能源、龙源风电、中闽风电等龙头企业，打造集研发、制造、应用于一体，具有国际影响力的新能源产业创新走廊和输出高地</w:t>
      </w:r>
      <w:r>
        <w:rPr>
          <w:rFonts w:ascii="仿宋_GB2312" w:eastAsia="仿宋_GB2312" w:hAnsi="仿宋_GB2312" w:cs="仿宋_GB2312" w:hint="eastAsia"/>
          <w:color w:val="000000" w:themeColor="text1"/>
          <w:sz w:val="32"/>
          <w:szCs w:val="32"/>
        </w:rPr>
        <w:t>。</w:t>
      </w:r>
    </w:p>
    <w:p w:rsidR="009455AD" w:rsidRDefault="00143D32">
      <w:pPr>
        <w:spacing w:line="560" w:lineRule="exact"/>
        <w:jc w:val="center"/>
        <w:rPr>
          <w:rFonts w:ascii="仿宋_GB2312" w:eastAsia="仿宋_GB2312" w:hAnsi="仿宋_GB2312" w:cs="仿宋_GB2312"/>
          <w:b/>
          <w:bCs/>
          <w:color w:val="000000" w:themeColor="text1"/>
          <w:sz w:val="28"/>
          <w:szCs w:val="28"/>
        </w:rPr>
      </w:pPr>
      <w:r>
        <w:rPr>
          <w:rFonts w:ascii="仿宋_GB2312" w:eastAsia="仿宋_GB2312" w:hAnsi="仿宋_GB2312" w:cs="仿宋_GB2312" w:hint="eastAsia"/>
          <w:b/>
          <w:bCs/>
          <w:noProof/>
          <w:color w:val="000000" w:themeColor="text1"/>
          <w:sz w:val="28"/>
          <w:szCs w:val="28"/>
        </w:rPr>
        <w:drawing>
          <wp:anchor distT="0" distB="0" distL="114300" distR="114300" simplePos="0" relativeHeight="251664384" behindDoc="1" locked="0" layoutInCell="1" allowOverlap="1">
            <wp:simplePos x="0" y="0"/>
            <wp:positionH relativeFrom="column">
              <wp:posOffset>-25400</wp:posOffset>
            </wp:positionH>
            <wp:positionV relativeFrom="paragraph">
              <wp:posOffset>43815</wp:posOffset>
            </wp:positionV>
            <wp:extent cx="5262880" cy="3329940"/>
            <wp:effectExtent l="0" t="0" r="13970" b="41910"/>
            <wp:wrapTight wrapText="bothSides">
              <wp:wrapPolygon edited="0">
                <wp:start x="0" y="0"/>
                <wp:lineTo x="0" y="21501"/>
                <wp:lineTo x="21501" y="21501"/>
                <wp:lineTo x="21501" y="0"/>
                <wp:lineTo x="0" y="0"/>
              </wp:wrapPolygon>
            </wp:wrapTight>
            <wp:docPr id="18" name="图片 18" descr="新能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新能源"/>
                    <pic:cNvPicPr>
                      <a:picLocks noChangeAspect="1"/>
                    </pic:cNvPicPr>
                  </pic:nvPicPr>
                  <pic:blipFill>
                    <a:blip r:embed="rId19" cstate="print"/>
                    <a:stretch>
                      <a:fillRect/>
                    </a:stretch>
                  </pic:blipFill>
                  <pic:spPr>
                    <a:xfrm>
                      <a:off x="0" y="0"/>
                      <a:ext cx="5262880" cy="3329940"/>
                    </a:xfrm>
                    <a:prstGeom prst="rect">
                      <a:avLst/>
                    </a:prstGeom>
                  </pic:spPr>
                </pic:pic>
              </a:graphicData>
            </a:graphic>
          </wp:anchor>
        </w:drawing>
      </w:r>
    </w:p>
    <w:p w:rsidR="009455AD" w:rsidRDefault="009455AD">
      <w:pPr>
        <w:spacing w:line="560" w:lineRule="exact"/>
        <w:jc w:val="center"/>
        <w:rPr>
          <w:rFonts w:ascii="仿宋_GB2312" w:eastAsia="仿宋_GB2312" w:hAnsi="仿宋_GB2312" w:cs="仿宋_GB2312"/>
          <w:b/>
          <w:bCs/>
          <w:color w:val="000000" w:themeColor="text1"/>
          <w:sz w:val="28"/>
          <w:szCs w:val="28"/>
        </w:rPr>
      </w:pPr>
    </w:p>
    <w:p w:rsidR="009455AD" w:rsidRDefault="009455AD">
      <w:pPr>
        <w:spacing w:line="560" w:lineRule="exact"/>
        <w:jc w:val="center"/>
        <w:rPr>
          <w:rFonts w:ascii="仿宋_GB2312" w:eastAsia="仿宋_GB2312" w:hAnsi="仿宋_GB2312" w:cs="仿宋_GB2312"/>
          <w:b/>
          <w:bCs/>
          <w:color w:val="000000" w:themeColor="text1"/>
          <w:sz w:val="28"/>
          <w:szCs w:val="28"/>
        </w:rPr>
      </w:pPr>
    </w:p>
    <w:p w:rsidR="009455AD" w:rsidRDefault="009455AD">
      <w:pPr>
        <w:pStyle w:val="Default"/>
        <w:rPr>
          <w:rFonts w:ascii="仿宋_GB2312" w:eastAsia="仿宋_GB2312" w:hAnsi="仿宋_GB2312" w:cs="仿宋_GB2312"/>
          <w:b/>
          <w:bCs/>
          <w:color w:val="000000" w:themeColor="text1"/>
          <w:sz w:val="28"/>
          <w:szCs w:val="28"/>
        </w:rPr>
      </w:pPr>
    </w:p>
    <w:p w:rsidR="009455AD" w:rsidRDefault="009455AD">
      <w:pPr>
        <w:pStyle w:val="Default"/>
        <w:rPr>
          <w:rFonts w:ascii="仿宋_GB2312" w:eastAsia="仿宋_GB2312" w:hAnsi="仿宋_GB2312" w:cs="仿宋_GB2312"/>
          <w:b/>
          <w:bCs/>
          <w:color w:val="000000" w:themeColor="text1"/>
          <w:sz w:val="28"/>
          <w:szCs w:val="28"/>
        </w:rPr>
      </w:pPr>
    </w:p>
    <w:p w:rsidR="009455AD" w:rsidRDefault="009455AD">
      <w:pPr>
        <w:spacing w:line="560" w:lineRule="exact"/>
        <w:jc w:val="center"/>
        <w:rPr>
          <w:rFonts w:ascii="仿宋_GB2312" w:eastAsia="仿宋_GB2312" w:hAnsi="仿宋_GB2312" w:cs="仿宋_GB2312"/>
          <w:b/>
          <w:bCs/>
          <w:color w:val="000000" w:themeColor="text1"/>
          <w:sz w:val="28"/>
          <w:szCs w:val="28"/>
        </w:rPr>
      </w:pPr>
    </w:p>
    <w:p w:rsidR="009455AD" w:rsidRDefault="009455AD">
      <w:pPr>
        <w:spacing w:line="560" w:lineRule="exact"/>
        <w:jc w:val="center"/>
        <w:rPr>
          <w:rFonts w:ascii="仿宋_GB2312" w:eastAsia="仿宋_GB2312" w:hAnsi="仿宋_GB2312" w:cs="仿宋_GB2312"/>
          <w:b/>
          <w:bCs/>
          <w:color w:val="000000" w:themeColor="text1"/>
          <w:sz w:val="28"/>
          <w:szCs w:val="28"/>
        </w:rPr>
      </w:pPr>
    </w:p>
    <w:p w:rsidR="009455AD" w:rsidRDefault="009455AD">
      <w:pPr>
        <w:spacing w:line="560" w:lineRule="exact"/>
        <w:jc w:val="center"/>
        <w:rPr>
          <w:rFonts w:ascii="仿宋_GB2312" w:eastAsia="仿宋_GB2312" w:hAnsi="仿宋_GB2312" w:cs="仿宋_GB2312"/>
          <w:b/>
          <w:bCs/>
          <w:color w:val="000000" w:themeColor="text1"/>
          <w:sz w:val="28"/>
          <w:szCs w:val="28"/>
        </w:rPr>
      </w:pPr>
    </w:p>
    <w:p w:rsidR="009455AD" w:rsidRDefault="009455AD">
      <w:pPr>
        <w:spacing w:line="560" w:lineRule="exact"/>
        <w:jc w:val="center"/>
        <w:rPr>
          <w:rFonts w:ascii="仿宋_GB2312" w:eastAsia="仿宋_GB2312" w:hAnsi="仿宋_GB2312" w:cs="仿宋_GB2312"/>
          <w:b/>
          <w:bCs/>
          <w:color w:val="000000" w:themeColor="text1"/>
          <w:sz w:val="28"/>
          <w:szCs w:val="28"/>
        </w:rPr>
      </w:pPr>
    </w:p>
    <w:p w:rsidR="009455AD" w:rsidRDefault="00143D32">
      <w:pPr>
        <w:spacing w:line="560" w:lineRule="exact"/>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28"/>
          <w:szCs w:val="28"/>
        </w:rPr>
        <w:t>图</w:t>
      </w:r>
      <w:r>
        <w:rPr>
          <w:rFonts w:ascii="仿宋_GB2312" w:eastAsia="仿宋_GB2312" w:hAnsi="仿宋_GB2312" w:cs="仿宋_GB2312" w:hint="eastAsia"/>
          <w:b/>
          <w:bCs/>
          <w:color w:val="000000" w:themeColor="text1"/>
          <w:sz w:val="28"/>
          <w:szCs w:val="28"/>
        </w:rPr>
        <w:lastRenderedPageBreak/>
        <w:t xml:space="preserve">4-7 </w:t>
      </w:r>
      <w:r>
        <w:rPr>
          <w:rFonts w:ascii="仿宋_GB2312" w:eastAsia="仿宋_GB2312" w:hAnsi="仿宋_GB2312" w:cs="仿宋_GB2312" w:hint="eastAsia"/>
          <w:b/>
          <w:bCs/>
          <w:color w:val="000000" w:themeColor="text1"/>
          <w:sz w:val="28"/>
          <w:szCs w:val="28"/>
        </w:rPr>
        <w:t xml:space="preserve"> </w:t>
      </w:r>
      <w:r>
        <w:rPr>
          <w:rFonts w:ascii="仿宋_GB2312" w:eastAsia="仿宋_GB2312" w:hAnsi="仿宋_GB2312" w:cs="仿宋_GB2312" w:hint="eastAsia"/>
          <w:b/>
          <w:bCs/>
          <w:color w:val="000000" w:themeColor="text1"/>
          <w:sz w:val="28"/>
          <w:szCs w:val="28"/>
        </w:rPr>
        <w:t>莆田市新能源产业主要项目分布</w:t>
      </w:r>
      <w:r>
        <w:rPr>
          <w:rFonts w:ascii="仿宋_GB2312" w:eastAsia="仿宋_GB2312" w:hAnsi="仿宋_GB2312" w:cs="仿宋_GB2312" w:hint="eastAsia"/>
          <w:b/>
          <w:bCs/>
          <w:color w:val="000000" w:themeColor="text1"/>
          <w:sz w:val="28"/>
          <w:szCs w:val="28"/>
        </w:rPr>
        <w:t>情况</w:t>
      </w:r>
    </w:p>
    <w:p w:rsidR="009455AD" w:rsidRDefault="00143D32">
      <w:pPr>
        <w:pStyle w:val="3"/>
        <w:spacing w:before="0" w:after="0" w:line="560" w:lineRule="exact"/>
        <w:ind w:firstLineChars="200" w:firstLine="643"/>
        <w:rPr>
          <w:rFonts w:ascii="楷体_GB2312" w:eastAsia="楷体_GB2312" w:hAnsi="楷体_GB2312" w:cs="楷体_GB2312"/>
          <w:color w:val="000000" w:themeColor="text1"/>
          <w:lang/>
        </w:rPr>
      </w:pPr>
      <w:bookmarkStart w:id="91" w:name="_Toc5105"/>
      <w:bookmarkStart w:id="92" w:name="_Toc4069"/>
      <w:r>
        <w:rPr>
          <w:rFonts w:ascii="楷体_GB2312" w:eastAsia="楷体_GB2312" w:hAnsi="楷体_GB2312" w:cs="楷体_GB2312" w:hint="eastAsia"/>
          <w:color w:val="000000" w:themeColor="text1"/>
          <w:lang/>
        </w:rPr>
        <w:t>（五）生命健康产业</w:t>
      </w:r>
      <w:bookmarkEnd w:id="91"/>
      <w:bookmarkEnd w:id="92"/>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十四五</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时期，</w:t>
      </w:r>
      <w:r>
        <w:rPr>
          <w:rFonts w:ascii="仿宋_GB2312" w:eastAsia="仿宋_GB2312" w:hAnsi="仿宋_GB2312" w:cs="仿宋_GB2312" w:hint="eastAsia"/>
          <w:color w:val="000000" w:themeColor="text1"/>
          <w:sz w:val="32"/>
          <w:szCs w:val="32"/>
        </w:rPr>
        <w:t>发挥国家级“海峡两岸生技和医疗健康产业合作区”核心培育载体作用，抢抓</w:t>
      </w:r>
      <w:r>
        <w:rPr>
          <w:rFonts w:ascii="仿宋_GB2312" w:eastAsia="仿宋_GB2312" w:hAnsi="仿宋_GB2312" w:cs="仿宋_GB2312" w:hint="eastAsia"/>
          <w:color w:val="000000" w:themeColor="text1"/>
          <w:sz w:val="32"/>
          <w:szCs w:val="32"/>
        </w:rPr>
        <w:t>5G</w:t>
      </w:r>
      <w:r>
        <w:rPr>
          <w:rFonts w:ascii="仿宋_GB2312" w:eastAsia="仿宋_GB2312" w:hAnsi="仿宋_GB2312" w:cs="仿宋_GB2312" w:hint="eastAsia"/>
          <w:color w:val="000000" w:themeColor="text1"/>
          <w:sz w:val="32"/>
          <w:szCs w:val="32"/>
        </w:rPr>
        <w:t>技术和国产化大型医疗设备飞速发展机遇期，推动精准医疗和基因工程产业发展，促进高端专科医院和生技制造产业集聚，加快国产医疗设备生产基地和医疗教育科研项目建设，推动布局“</w:t>
      </w:r>
      <w:r>
        <w:rPr>
          <w:rFonts w:ascii="仿宋_GB2312" w:eastAsia="仿宋_GB2312" w:hAnsi="仿宋_GB2312" w:cs="仿宋_GB2312" w:hint="eastAsia"/>
          <w:color w:val="000000" w:themeColor="text1"/>
          <w:sz w:val="32"/>
          <w:szCs w:val="32"/>
        </w:rPr>
        <w:t>5G+</w:t>
      </w:r>
      <w:r>
        <w:rPr>
          <w:rFonts w:ascii="仿宋_GB2312" w:eastAsia="仿宋_GB2312" w:hAnsi="仿宋_GB2312" w:cs="仿宋_GB2312" w:hint="eastAsia"/>
          <w:color w:val="000000" w:themeColor="text1"/>
          <w:sz w:val="32"/>
          <w:szCs w:val="32"/>
        </w:rPr>
        <w:t>医疗健康”管理体系，打造生命健康产业链生态圈示范标杆。</w:t>
      </w:r>
    </w:p>
    <w:p w:rsidR="009455AD" w:rsidRDefault="00143D32">
      <w:pPr>
        <w:pStyle w:val="Default"/>
        <w:jc w:val="center"/>
        <w:rPr>
          <w:rFonts w:ascii="仿宋_GB2312" w:eastAsia="仿宋_GB2312" w:hAnsi="仿宋_GB2312" w:cs="仿宋_GB2312"/>
          <w:b/>
          <w:bCs/>
          <w:color w:val="000000" w:themeColor="text1"/>
          <w:sz w:val="28"/>
          <w:szCs w:val="28"/>
        </w:rPr>
      </w:pPr>
      <w:r>
        <w:rPr>
          <w:rFonts w:ascii="仿宋_GB2312" w:eastAsia="仿宋_GB2312" w:hAnsi="仿宋_GB2312" w:cs="仿宋_GB2312" w:hint="eastAsia"/>
          <w:b/>
          <w:bCs/>
          <w:noProof/>
          <w:color w:val="000000" w:themeColor="text1"/>
          <w:sz w:val="28"/>
          <w:szCs w:val="28"/>
        </w:rPr>
        <w:drawing>
          <wp:anchor distT="0" distB="0" distL="114300" distR="114300" simplePos="0" relativeHeight="251668480" behindDoc="1" locked="0" layoutInCell="1" allowOverlap="1">
            <wp:simplePos x="0" y="0"/>
            <wp:positionH relativeFrom="column">
              <wp:posOffset>-5715</wp:posOffset>
            </wp:positionH>
            <wp:positionV relativeFrom="paragraph">
              <wp:posOffset>259715</wp:posOffset>
            </wp:positionV>
            <wp:extent cx="5262880" cy="3646805"/>
            <wp:effectExtent l="0" t="0" r="13970" b="10795"/>
            <wp:wrapTight wrapText="bothSides">
              <wp:wrapPolygon edited="0">
                <wp:start x="0" y="0"/>
                <wp:lineTo x="0" y="21438"/>
                <wp:lineTo x="21501" y="21438"/>
                <wp:lineTo x="21501" y="0"/>
                <wp:lineTo x="0" y="0"/>
              </wp:wrapPolygon>
            </wp:wrapTight>
            <wp:docPr id="23" name="图片 23" descr="生命健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生命健康"/>
                    <pic:cNvPicPr>
                      <a:picLocks noChangeAspect="1"/>
                    </pic:cNvPicPr>
                  </pic:nvPicPr>
                  <pic:blipFill>
                    <a:blip r:embed="rId20" cstate="print"/>
                    <a:stretch>
                      <a:fillRect/>
                    </a:stretch>
                  </pic:blipFill>
                  <pic:spPr>
                    <a:xfrm>
                      <a:off x="0" y="0"/>
                      <a:ext cx="5262880" cy="3646805"/>
                    </a:xfrm>
                    <a:prstGeom prst="rect">
                      <a:avLst/>
                    </a:prstGeom>
                  </pic:spPr>
                </pic:pic>
              </a:graphicData>
            </a:graphic>
          </wp:anchor>
        </w:drawing>
      </w:r>
    </w:p>
    <w:p w:rsidR="009455AD" w:rsidRDefault="009455AD">
      <w:pPr>
        <w:pStyle w:val="Default"/>
        <w:jc w:val="center"/>
        <w:rPr>
          <w:rFonts w:ascii="仿宋_GB2312" w:eastAsia="仿宋_GB2312" w:hAnsi="仿宋_GB2312" w:cs="仿宋_GB2312"/>
          <w:b/>
          <w:bCs/>
          <w:color w:val="000000" w:themeColor="text1"/>
          <w:sz w:val="28"/>
          <w:szCs w:val="28"/>
        </w:rPr>
      </w:pPr>
    </w:p>
    <w:p w:rsidR="009455AD" w:rsidRDefault="009455AD">
      <w:pPr>
        <w:pStyle w:val="Default"/>
        <w:jc w:val="center"/>
        <w:rPr>
          <w:rFonts w:ascii="仿宋_GB2312" w:eastAsia="仿宋_GB2312" w:hAnsi="仿宋_GB2312" w:cs="仿宋_GB2312"/>
          <w:b/>
          <w:bCs/>
          <w:color w:val="000000" w:themeColor="text1"/>
          <w:sz w:val="28"/>
          <w:szCs w:val="28"/>
        </w:rPr>
      </w:pPr>
    </w:p>
    <w:p w:rsidR="009455AD" w:rsidRDefault="009455AD">
      <w:pPr>
        <w:pStyle w:val="Default"/>
        <w:jc w:val="both"/>
        <w:rPr>
          <w:rFonts w:ascii="仿宋_GB2312" w:eastAsia="仿宋_GB2312" w:hAnsi="仿宋_GB2312" w:cs="仿宋_GB2312"/>
          <w:b/>
          <w:bCs/>
          <w:color w:val="000000" w:themeColor="text1"/>
          <w:sz w:val="28"/>
          <w:szCs w:val="28"/>
        </w:rPr>
      </w:pPr>
    </w:p>
    <w:p w:rsidR="009455AD" w:rsidRDefault="009455AD">
      <w:pPr>
        <w:pStyle w:val="Default"/>
        <w:jc w:val="center"/>
        <w:rPr>
          <w:rFonts w:ascii="仿宋_GB2312" w:eastAsia="仿宋_GB2312" w:hAnsi="仿宋_GB2312" w:cs="仿宋_GB2312"/>
          <w:b/>
          <w:bCs/>
          <w:color w:val="000000" w:themeColor="text1"/>
          <w:sz w:val="28"/>
          <w:szCs w:val="28"/>
        </w:rPr>
      </w:pPr>
    </w:p>
    <w:p w:rsidR="009455AD" w:rsidRDefault="009455AD" w:rsidP="002D2593">
      <w:pPr>
        <w:pStyle w:val="1"/>
        <w:spacing w:beforeLines="50" w:afterLines="50" w:line="560" w:lineRule="exact"/>
        <w:jc w:val="center"/>
        <w:rPr>
          <w:rFonts w:ascii="方正小标宋简体" w:eastAsia="方正小标宋简体" w:hAnsi="方正小标宋简体" w:cs="方正小标宋简体"/>
          <w:b w:val="0"/>
          <w:bCs w:val="0"/>
          <w:color w:val="000000" w:themeColor="text1"/>
        </w:rPr>
      </w:pPr>
    </w:p>
    <w:p w:rsidR="009455AD" w:rsidRDefault="009455AD">
      <w:pPr>
        <w:rPr>
          <w:rFonts w:ascii="方正小标宋简体" w:eastAsia="方正小标宋简体" w:hAnsi="方正小标宋简体" w:cs="方正小标宋简体"/>
          <w:color w:val="000000" w:themeColor="text1"/>
        </w:rPr>
      </w:pPr>
    </w:p>
    <w:p w:rsidR="009455AD" w:rsidRDefault="009455AD">
      <w:pPr>
        <w:pStyle w:val="Default"/>
        <w:rPr>
          <w:rFonts w:ascii="方正小标宋简体" w:eastAsia="方正小标宋简体" w:hAnsi="方正小标宋简体" w:cs="方正小标宋简体"/>
          <w:color w:val="000000" w:themeColor="text1"/>
        </w:rPr>
      </w:pPr>
    </w:p>
    <w:p w:rsidR="009455AD" w:rsidRDefault="009455AD">
      <w:pPr>
        <w:pStyle w:val="Default"/>
        <w:rPr>
          <w:rFonts w:ascii="方正小标宋简体" w:eastAsia="方正小标宋简体" w:hAnsi="方正小标宋简体" w:cs="方正小标宋简体"/>
          <w:color w:val="000000" w:themeColor="text1"/>
        </w:rPr>
      </w:pPr>
    </w:p>
    <w:p w:rsidR="009455AD" w:rsidRDefault="009455AD">
      <w:pPr>
        <w:pStyle w:val="Default"/>
        <w:rPr>
          <w:rFonts w:ascii="方正小标宋简体" w:eastAsia="方正小标宋简体" w:hAnsi="方正小标宋简体" w:cs="方正小标宋简体"/>
          <w:color w:val="000000" w:themeColor="text1"/>
        </w:rPr>
      </w:pPr>
    </w:p>
    <w:p w:rsidR="009455AD" w:rsidRDefault="009455AD">
      <w:pPr>
        <w:pStyle w:val="Default"/>
        <w:rPr>
          <w:rFonts w:ascii="方正小标宋简体" w:eastAsia="方正小标宋简体" w:hAnsi="方正小标宋简体" w:cs="方正小标宋简体"/>
          <w:color w:val="000000" w:themeColor="text1"/>
        </w:rPr>
      </w:pPr>
    </w:p>
    <w:p w:rsidR="009455AD" w:rsidRDefault="009455AD">
      <w:pPr>
        <w:pStyle w:val="Default"/>
        <w:rPr>
          <w:rFonts w:ascii="方正小标宋简体" w:eastAsia="方正小标宋简体" w:hAnsi="方正小标宋简体" w:cs="方正小标宋简体"/>
          <w:color w:val="000000" w:themeColor="text1"/>
        </w:rPr>
      </w:pPr>
    </w:p>
    <w:p w:rsidR="009455AD" w:rsidRDefault="009455AD">
      <w:pPr>
        <w:pStyle w:val="Default"/>
        <w:rPr>
          <w:rFonts w:ascii="方正小标宋简体" w:eastAsia="方正小标宋简体" w:hAnsi="方正小标宋简体" w:cs="方正小标宋简体"/>
          <w:color w:val="000000" w:themeColor="text1"/>
        </w:rPr>
      </w:pPr>
    </w:p>
    <w:p w:rsidR="009455AD" w:rsidRDefault="00143D32">
      <w:pPr>
        <w:pStyle w:val="Default"/>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28"/>
          <w:szCs w:val="28"/>
        </w:rPr>
        <w:t>图</w:t>
      </w:r>
      <w:r>
        <w:rPr>
          <w:rFonts w:ascii="仿宋_GB2312" w:eastAsia="仿宋_GB2312" w:hAnsi="仿宋_GB2312" w:cs="仿宋_GB2312" w:hint="eastAsia"/>
          <w:b/>
          <w:bCs/>
          <w:color w:val="000000" w:themeColor="text1"/>
          <w:sz w:val="28"/>
          <w:szCs w:val="28"/>
        </w:rPr>
        <w:t xml:space="preserve"> </w:t>
      </w:r>
      <w:r>
        <w:rPr>
          <w:rFonts w:ascii="仿宋_GB2312" w:eastAsia="仿宋_GB2312" w:hAnsi="仿宋_GB2312" w:cs="仿宋_GB2312" w:hint="eastAsia"/>
          <w:b/>
          <w:bCs/>
          <w:color w:val="000000" w:themeColor="text1"/>
          <w:sz w:val="28"/>
          <w:szCs w:val="28"/>
        </w:rPr>
        <w:t xml:space="preserve">4-8 </w:t>
      </w:r>
      <w:r>
        <w:rPr>
          <w:rFonts w:ascii="仿宋_GB2312" w:eastAsia="仿宋_GB2312" w:hAnsi="仿宋_GB2312" w:cs="仿宋_GB2312" w:hint="eastAsia"/>
          <w:b/>
          <w:bCs/>
          <w:color w:val="000000" w:themeColor="text1"/>
          <w:sz w:val="28"/>
          <w:szCs w:val="28"/>
        </w:rPr>
        <w:t xml:space="preserve"> </w:t>
      </w:r>
      <w:r>
        <w:rPr>
          <w:rFonts w:ascii="仿宋_GB2312" w:eastAsia="仿宋_GB2312" w:hAnsi="仿宋_GB2312" w:cs="仿宋_GB2312" w:hint="eastAsia"/>
          <w:b/>
          <w:bCs/>
          <w:color w:val="000000" w:themeColor="text1"/>
          <w:sz w:val="28"/>
          <w:szCs w:val="28"/>
        </w:rPr>
        <w:t>莆田市生命健康产业主要项目分布情况</w:t>
      </w:r>
    </w:p>
    <w:p w:rsidR="009455AD" w:rsidRDefault="009455AD">
      <w:pPr>
        <w:pStyle w:val="Default"/>
        <w:rPr>
          <w:rFonts w:ascii="方正小标宋简体" w:eastAsia="方正小标宋简体" w:hAnsi="方正小标宋简体" w:cs="方正小标宋简体"/>
          <w:color w:val="000000" w:themeColor="text1"/>
        </w:rPr>
        <w:sectPr w:rsidR="009455AD">
          <w:footerReference w:type="default" r:id="rId21"/>
          <w:pgSz w:w="11900" w:h="16840"/>
          <w:pgMar w:top="2098" w:right="1587" w:bottom="1814" w:left="1587" w:header="851" w:footer="992" w:gutter="0"/>
          <w:pgNumType w:fmt="numberInDash" w:start="1"/>
          <w:cols w:space="425"/>
          <w:docGrid w:type="lines" w:linePitch="312"/>
        </w:sectPr>
      </w:pPr>
    </w:p>
    <w:p w:rsidR="009455AD" w:rsidRDefault="00143D32">
      <w:pPr>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加快高端医疗与大数据管理产业发展，推进高端专科医院和高端医疗研发机构集聚，融合线上线下发展数字医疗，构建健康医疗大数据产业生态系统。推动妈祖重离子医院工程项目建成投产，打造国内首个集重离子、硼中子、质子及常规化疗为一体的综合性肿瘤治疗医院。加快生技与产销集采产业发展，完善生产、技术、交易、金融、大数据和仓储物流等一体化服务，打造两岸生技产业合作示范基地和中国民营医院医药医械集采中心。加快健康管理与共享服务产业发展，建设人机协同临床智能诊疗系统，推动智能可穿戴健康管理设备的研产销用。建设智能远程医疗服务和健</w:t>
      </w:r>
      <w:r>
        <w:rPr>
          <w:rFonts w:ascii="仿宋_GB2312" w:eastAsia="仿宋_GB2312" w:hAnsi="仿宋_GB2312" w:cs="仿宋_GB2312" w:hint="eastAsia"/>
          <w:color w:val="000000" w:themeColor="text1"/>
          <w:sz w:val="32"/>
          <w:szCs w:val="32"/>
        </w:rPr>
        <w:t>康管理平台，培育养老服务、母婴护理、康养服务、病患关怀等健康管理服务产业。推动新型第三方医学检测服务创新、加快建设运营集约型医技共享服务中心和医疗公共服务平台，将妈祖健康城打造成辐射海峡两岸、世界一流的医疗目的地。</w:t>
      </w:r>
    </w:p>
    <w:p w:rsidR="009455AD" w:rsidRDefault="009455AD" w:rsidP="002D2593">
      <w:pPr>
        <w:pStyle w:val="1"/>
        <w:spacing w:beforeLines="50" w:afterLines="50" w:line="560" w:lineRule="exact"/>
        <w:rPr>
          <w:rFonts w:ascii="方正小标宋简体" w:eastAsia="方正小标宋简体" w:hAnsi="方正小标宋简体" w:cs="方正小标宋简体"/>
          <w:b w:val="0"/>
          <w:bCs w:val="0"/>
          <w:color w:val="000000" w:themeColor="text1"/>
        </w:rPr>
        <w:sectPr w:rsidR="009455AD">
          <w:footerReference w:type="default" r:id="rId22"/>
          <w:pgSz w:w="11900" w:h="16840"/>
          <w:pgMar w:top="2098" w:right="1587" w:bottom="1814" w:left="1587" w:header="851" w:footer="992" w:gutter="0"/>
          <w:pgNumType w:fmt="numberInDash"/>
          <w:cols w:space="425"/>
          <w:docGrid w:type="lines" w:linePitch="312"/>
        </w:sectPr>
      </w:pPr>
      <w:bookmarkStart w:id="93" w:name="_Toc20090"/>
    </w:p>
    <w:p w:rsidR="009455AD" w:rsidRDefault="009455AD"/>
    <w:p w:rsidR="009455AD" w:rsidRDefault="00143D32" w:rsidP="002D2593">
      <w:pPr>
        <w:pStyle w:val="1"/>
        <w:spacing w:beforeLines="50" w:afterLines="50" w:line="560" w:lineRule="exact"/>
        <w:jc w:val="center"/>
        <w:rPr>
          <w:rFonts w:ascii="方正小标宋简体" w:eastAsia="方正小标宋简体" w:hAnsi="方正小标宋简体" w:cs="方正小标宋简体"/>
          <w:b w:val="0"/>
          <w:bCs w:val="0"/>
          <w:color w:val="000000" w:themeColor="text1"/>
        </w:rPr>
        <w:sectPr w:rsidR="009455AD">
          <w:pgSz w:w="11900" w:h="16840"/>
          <w:pgMar w:top="1440" w:right="1800" w:bottom="1440" w:left="1800" w:header="851" w:footer="992" w:gutter="0"/>
          <w:pgNumType w:fmt="numberInDash"/>
          <w:cols w:space="425"/>
          <w:docGrid w:type="lines" w:linePitch="312"/>
        </w:sectPr>
      </w:pPr>
      <w:bookmarkStart w:id="94" w:name="_Toc25150"/>
      <w:r>
        <w:rPr>
          <w:rFonts w:ascii="方正小标宋简体" w:eastAsia="方正小标宋简体" w:hAnsi="方正小标宋简体" w:cs="方正小标宋简体" w:hint="eastAsia"/>
          <w:b w:val="0"/>
          <w:bCs w:val="0"/>
          <w:color w:val="000000" w:themeColor="text1"/>
        </w:rPr>
        <w:t>第五章</w:t>
      </w:r>
      <w:r>
        <w:rPr>
          <w:rFonts w:ascii="方正小标宋简体" w:eastAsia="方正小标宋简体" w:hAnsi="方正小标宋简体" w:cs="方正小标宋简体" w:hint="eastAsia"/>
          <w:b w:val="0"/>
          <w:bCs w:val="0"/>
          <w:color w:val="000000" w:themeColor="text1"/>
        </w:rPr>
        <w:t xml:space="preserve">  </w:t>
      </w:r>
      <w:r>
        <w:rPr>
          <w:rFonts w:ascii="方正小标宋简体" w:eastAsia="方正小标宋简体" w:hAnsi="方正小标宋简体" w:cs="方正小标宋简体" w:hint="eastAsia"/>
          <w:b w:val="0"/>
          <w:bCs w:val="0"/>
          <w:color w:val="000000" w:themeColor="text1"/>
        </w:rPr>
        <w:t>保障措施</w:t>
      </w:r>
      <w:bookmarkEnd w:id="93"/>
      <w:bookmarkEnd w:id="94"/>
    </w:p>
    <w:p w:rsidR="009455AD" w:rsidRDefault="00143D32">
      <w:pPr>
        <w:pStyle w:val="2"/>
        <w:spacing w:before="0" w:after="0" w:line="560" w:lineRule="exact"/>
        <w:ind w:firstLineChars="200" w:firstLine="640"/>
        <w:rPr>
          <w:rFonts w:ascii="黑体" w:eastAsia="黑体" w:hAnsi="黑体" w:cs="黑体"/>
          <w:b w:val="0"/>
          <w:bCs w:val="0"/>
          <w:color w:val="000000" w:themeColor="text1"/>
        </w:rPr>
      </w:pPr>
      <w:bookmarkStart w:id="95" w:name="_Toc32568"/>
      <w:bookmarkStart w:id="96" w:name="_Toc16164"/>
      <w:r>
        <w:rPr>
          <w:rFonts w:ascii="黑体" w:eastAsia="黑体" w:hAnsi="黑体" w:cs="黑体" w:hint="eastAsia"/>
          <w:b w:val="0"/>
          <w:bCs w:val="0"/>
          <w:color w:val="000000" w:themeColor="text1"/>
        </w:rPr>
        <w:lastRenderedPageBreak/>
        <w:t>一、财税金融保障</w:t>
      </w:r>
      <w:bookmarkEnd w:id="95"/>
      <w:bookmarkEnd w:id="96"/>
    </w:p>
    <w:p w:rsidR="009455AD" w:rsidRDefault="00143D32">
      <w:pPr>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（一）</w:t>
      </w:r>
      <w:r>
        <w:rPr>
          <w:rFonts w:ascii="楷体_GB2312" w:eastAsia="楷体_GB2312" w:hAnsi="楷体_GB2312" w:cs="楷体_GB2312" w:hint="eastAsia"/>
          <w:b/>
          <w:bCs/>
          <w:color w:val="000000" w:themeColor="text1"/>
          <w:kern w:val="24"/>
          <w:sz w:val="32"/>
          <w:szCs w:val="32"/>
        </w:rPr>
        <w:t>加强财政支持</w:t>
      </w:r>
    </w:p>
    <w:p w:rsidR="009455AD" w:rsidRDefault="00143D32">
      <w:pPr>
        <w:spacing w:line="560" w:lineRule="exact"/>
        <w:ind w:firstLineChars="200" w:firstLine="640"/>
        <w:jc w:val="both"/>
        <w:rPr>
          <w:rFonts w:ascii="仿宋_GB2312" w:eastAsia="仿宋_GB2312" w:hAnsi="仿宋_GB2312" w:cs="仿宋_GB2312"/>
          <w:color w:val="000000" w:themeColor="text1"/>
          <w:kern w:val="24"/>
          <w:sz w:val="32"/>
          <w:szCs w:val="32"/>
        </w:rPr>
      </w:pPr>
      <w:r>
        <w:rPr>
          <w:rFonts w:ascii="仿宋_GB2312" w:eastAsia="仿宋_GB2312" w:hAnsi="仿宋_GB2312" w:cs="仿宋_GB2312" w:hint="eastAsia"/>
          <w:color w:val="000000" w:themeColor="text1"/>
          <w:kern w:val="24"/>
          <w:sz w:val="32"/>
          <w:szCs w:val="32"/>
        </w:rPr>
        <w:t>强化财政资金对重点产业、龙头企业和</w:t>
      </w:r>
      <w:r>
        <w:rPr>
          <w:rFonts w:ascii="仿宋_GB2312" w:eastAsia="仿宋_GB2312" w:hAnsi="仿宋_GB2312" w:cs="仿宋_GB2312" w:hint="eastAsia"/>
          <w:color w:val="000000" w:themeColor="text1"/>
          <w:kern w:val="24"/>
          <w:sz w:val="32"/>
          <w:szCs w:val="32"/>
          <w:lang/>
        </w:rPr>
        <w:t>高成长性项目</w:t>
      </w:r>
      <w:r>
        <w:rPr>
          <w:rFonts w:ascii="仿宋_GB2312" w:eastAsia="仿宋_GB2312" w:hAnsi="仿宋_GB2312" w:cs="仿宋_GB2312" w:hint="eastAsia"/>
          <w:color w:val="000000" w:themeColor="text1"/>
          <w:kern w:val="24"/>
          <w:sz w:val="32"/>
          <w:szCs w:val="32"/>
        </w:rPr>
        <w:t>的</w:t>
      </w:r>
      <w:r>
        <w:rPr>
          <w:rFonts w:ascii="仿宋_GB2312" w:eastAsia="仿宋_GB2312" w:hAnsi="仿宋_GB2312" w:cs="仿宋_GB2312" w:hint="eastAsia"/>
          <w:color w:val="000000" w:themeColor="text1"/>
          <w:kern w:val="24"/>
          <w:sz w:val="32"/>
          <w:szCs w:val="32"/>
          <w:lang/>
        </w:rPr>
        <w:t>支持力度</w:t>
      </w:r>
      <w:r>
        <w:rPr>
          <w:rFonts w:ascii="仿宋_GB2312" w:eastAsia="仿宋_GB2312" w:hAnsi="仿宋_GB2312" w:cs="仿宋_GB2312" w:hint="eastAsia"/>
          <w:color w:val="000000" w:themeColor="text1"/>
          <w:kern w:val="24"/>
          <w:sz w:val="32"/>
          <w:szCs w:val="32"/>
        </w:rPr>
        <w:t>，</w:t>
      </w:r>
      <w:r>
        <w:rPr>
          <w:rFonts w:ascii="仿宋_GB2312" w:eastAsia="仿宋_GB2312" w:hAnsi="仿宋_GB2312" w:cs="仿宋_GB2312" w:hint="eastAsia"/>
          <w:color w:val="000000" w:themeColor="text1"/>
          <w:kern w:val="24"/>
          <w:sz w:val="32"/>
          <w:szCs w:val="32"/>
          <w:lang/>
        </w:rPr>
        <w:t>积极</w:t>
      </w:r>
      <w:r>
        <w:rPr>
          <w:rFonts w:ascii="仿宋_GB2312" w:eastAsia="仿宋_GB2312" w:hAnsi="仿宋_GB2312" w:cs="仿宋_GB2312" w:hint="eastAsia"/>
          <w:color w:val="000000" w:themeColor="text1"/>
          <w:kern w:val="24"/>
          <w:sz w:val="32"/>
          <w:szCs w:val="32"/>
        </w:rPr>
        <w:t>争取各类国家级、省级财政</w:t>
      </w:r>
      <w:r>
        <w:rPr>
          <w:rFonts w:ascii="仿宋_GB2312" w:eastAsia="仿宋_GB2312" w:hAnsi="仿宋_GB2312" w:cs="仿宋_GB2312" w:hint="eastAsia"/>
          <w:color w:val="000000" w:themeColor="text1"/>
          <w:kern w:val="24"/>
          <w:sz w:val="32"/>
          <w:szCs w:val="32"/>
        </w:rPr>
        <w:t>资金</w:t>
      </w:r>
      <w:r>
        <w:rPr>
          <w:rFonts w:ascii="仿宋_GB2312" w:eastAsia="仿宋_GB2312" w:hAnsi="仿宋_GB2312" w:cs="仿宋_GB2312" w:hint="eastAsia"/>
          <w:color w:val="000000" w:themeColor="text1"/>
          <w:kern w:val="24"/>
          <w:sz w:val="32"/>
          <w:szCs w:val="32"/>
        </w:rPr>
        <w:t>，加大社会信贷扶持力度，为重点领域贷款提供财政贴息风险保证金。创新土地拍卖收入返还园区机制，专项用于园区内基础设施建设</w:t>
      </w:r>
      <w:r>
        <w:rPr>
          <w:rFonts w:ascii="仿宋_GB2312" w:eastAsia="仿宋_GB2312" w:hAnsi="仿宋_GB2312" w:cs="仿宋_GB2312" w:hint="eastAsia"/>
          <w:color w:val="000000" w:themeColor="text1"/>
          <w:kern w:val="24"/>
          <w:sz w:val="32"/>
          <w:szCs w:val="32"/>
        </w:rPr>
        <w:t>，</w:t>
      </w:r>
      <w:r>
        <w:rPr>
          <w:rFonts w:ascii="仿宋_GB2312" w:eastAsia="仿宋_GB2312" w:hAnsi="仿宋_GB2312" w:cs="仿宋_GB2312" w:hint="eastAsia"/>
          <w:color w:val="000000" w:themeColor="text1"/>
          <w:kern w:val="24"/>
          <w:sz w:val="32"/>
          <w:szCs w:val="32"/>
        </w:rPr>
        <w:t>以缓解园区</w:t>
      </w:r>
      <w:r>
        <w:rPr>
          <w:rFonts w:ascii="仿宋_GB2312" w:eastAsia="仿宋_GB2312" w:hAnsi="仿宋_GB2312" w:cs="仿宋_GB2312" w:hint="eastAsia"/>
          <w:color w:val="000000" w:themeColor="text1"/>
          <w:kern w:val="24"/>
          <w:sz w:val="32"/>
          <w:szCs w:val="32"/>
        </w:rPr>
        <w:t>与园区所在区县之间</w:t>
      </w:r>
      <w:r>
        <w:rPr>
          <w:rFonts w:ascii="仿宋_GB2312" w:eastAsia="仿宋_GB2312" w:hAnsi="仿宋_GB2312" w:cs="仿宋_GB2312" w:hint="eastAsia"/>
          <w:color w:val="000000" w:themeColor="text1"/>
          <w:kern w:val="24"/>
          <w:sz w:val="32"/>
          <w:szCs w:val="32"/>
        </w:rPr>
        <w:t>资金划分</w:t>
      </w:r>
      <w:r>
        <w:rPr>
          <w:rFonts w:ascii="仿宋_GB2312" w:eastAsia="仿宋_GB2312" w:hAnsi="仿宋_GB2312" w:cs="仿宋_GB2312" w:hint="eastAsia"/>
          <w:color w:val="000000" w:themeColor="text1"/>
          <w:kern w:val="24"/>
          <w:sz w:val="32"/>
          <w:szCs w:val="32"/>
        </w:rPr>
        <w:t>与利用</w:t>
      </w:r>
      <w:r>
        <w:rPr>
          <w:rFonts w:ascii="仿宋_GB2312" w:eastAsia="仿宋_GB2312" w:hAnsi="仿宋_GB2312" w:cs="仿宋_GB2312" w:hint="eastAsia"/>
          <w:color w:val="000000" w:themeColor="text1"/>
          <w:kern w:val="24"/>
          <w:sz w:val="32"/>
          <w:szCs w:val="32"/>
        </w:rPr>
        <w:t>矛盾。</w:t>
      </w:r>
    </w:p>
    <w:p w:rsidR="009455AD" w:rsidRDefault="00143D32">
      <w:pPr>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（二）创新金融服务</w:t>
      </w:r>
    </w:p>
    <w:p w:rsidR="009455AD" w:rsidRDefault="00143D32">
      <w:pPr>
        <w:spacing w:line="560" w:lineRule="exact"/>
        <w:ind w:firstLineChars="200" w:firstLine="640"/>
        <w:jc w:val="both"/>
        <w:rPr>
          <w:rFonts w:ascii="仿宋_GB2312" w:eastAsia="仿宋_GB2312" w:hAnsi="仿宋_GB2312" w:cs="仿宋_GB2312"/>
          <w:color w:val="000000" w:themeColor="text1"/>
          <w:kern w:val="24"/>
          <w:sz w:val="32"/>
          <w:szCs w:val="32"/>
        </w:rPr>
      </w:pPr>
      <w:r>
        <w:rPr>
          <w:rFonts w:ascii="仿宋_GB2312" w:eastAsia="仿宋_GB2312" w:hAnsi="仿宋_GB2312" w:cs="仿宋_GB2312" w:hint="eastAsia"/>
          <w:color w:val="000000" w:themeColor="text1"/>
          <w:kern w:val="24"/>
          <w:sz w:val="32"/>
          <w:szCs w:val="32"/>
        </w:rPr>
        <w:t>创新个性化金融产品和服务方式，鼓励企业</w:t>
      </w:r>
      <w:r>
        <w:rPr>
          <w:rFonts w:ascii="仿宋_GB2312" w:eastAsia="仿宋_GB2312" w:hAnsi="仿宋_GB2312" w:cs="仿宋_GB2312" w:hint="eastAsia"/>
          <w:color w:val="000000" w:themeColor="text1"/>
          <w:kern w:val="24"/>
          <w:sz w:val="32"/>
          <w:szCs w:val="32"/>
        </w:rPr>
        <w:t>采</w:t>
      </w:r>
      <w:r>
        <w:rPr>
          <w:rFonts w:ascii="仿宋_GB2312" w:eastAsia="仿宋_GB2312" w:hAnsi="仿宋_GB2312" w:cs="仿宋_GB2312" w:hint="eastAsia"/>
          <w:color w:val="000000" w:themeColor="text1"/>
          <w:kern w:val="24"/>
          <w:sz w:val="32"/>
          <w:szCs w:val="32"/>
        </w:rPr>
        <w:t>用股权质押、商标质押等方式拓宽融资渠道，</w:t>
      </w:r>
      <w:r>
        <w:rPr>
          <w:rFonts w:ascii="仿宋_GB2312" w:eastAsia="仿宋_GB2312" w:hAnsi="仿宋_GB2312" w:cs="仿宋_GB2312" w:hint="eastAsia"/>
          <w:color w:val="000000" w:themeColor="text1"/>
          <w:kern w:val="24"/>
          <w:sz w:val="32"/>
          <w:szCs w:val="32"/>
          <w:lang/>
        </w:rPr>
        <w:t>并完善融资担保体系，</w:t>
      </w:r>
      <w:r>
        <w:rPr>
          <w:rFonts w:ascii="仿宋_GB2312" w:eastAsia="仿宋_GB2312" w:hAnsi="仿宋_GB2312" w:cs="仿宋_GB2312" w:hint="eastAsia"/>
          <w:color w:val="000000" w:themeColor="text1"/>
          <w:kern w:val="24"/>
          <w:sz w:val="32"/>
          <w:szCs w:val="32"/>
        </w:rPr>
        <w:t>以企业经营数据为基础共建工业互联网，探索产业金融互动新模式。成立市级产业基金，争取省级创业投资基金，推动建立融资租赁风险补偿机制、履约保证金试点和补贴机制，</w:t>
      </w:r>
      <w:r>
        <w:rPr>
          <w:rFonts w:ascii="仿宋_GB2312" w:eastAsia="仿宋_GB2312" w:hAnsi="仿宋_GB2312" w:cs="仿宋_GB2312" w:hint="eastAsia"/>
          <w:color w:val="000000" w:themeColor="text1"/>
          <w:kern w:val="24"/>
          <w:sz w:val="32"/>
          <w:szCs w:val="32"/>
        </w:rPr>
        <w:t>鼓励</w:t>
      </w:r>
      <w:r>
        <w:rPr>
          <w:rFonts w:ascii="仿宋_GB2312" w:eastAsia="仿宋_GB2312" w:hAnsi="仿宋_GB2312" w:cs="仿宋_GB2312" w:hint="eastAsia"/>
          <w:color w:val="000000" w:themeColor="text1"/>
          <w:kern w:val="24"/>
          <w:sz w:val="32"/>
          <w:szCs w:val="32"/>
          <w:lang/>
        </w:rPr>
        <w:t>和引导</w:t>
      </w:r>
      <w:r>
        <w:rPr>
          <w:rFonts w:ascii="仿宋_GB2312" w:eastAsia="仿宋_GB2312" w:hAnsi="仿宋_GB2312" w:cs="仿宋_GB2312" w:hint="eastAsia"/>
          <w:color w:val="000000" w:themeColor="text1"/>
          <w:kern w:val="24"/>
          <w:sz w:val="32"/>
          <w:szCs w:val="32"/>
        </w:rPr>
        <w:t>社会资本参与重点项目建设。</w:t>
      </w:r>
    </w:p>
    <w:p w:rsidR="009455AD" w:rsidRDefault="00143D32">
      <w:pPr>
        <w:numPr>
          <w:ilvl w:val="255"/>
          <w:numId w:val="0"/>
        </w:numPr>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w:t>
      </w:r>
      <w:r>
        <w:rPr>
          <w:rFonts w:ascii="楷体_GB2312" w:eastAsia="楷体_GB2312" w:hAnsi="楷体_GB2312" w:cs="楷体_GB2312" w:hint="eastAsia"/>
          <w:b/>
          <w:bCs/>
          <w:color w:val="000000" w:themeColor="text1"/>
          <w:kern w:val="24"/>
          <w:sz w:val="32"/>
          <w:szCs w:val="32"/>
        </w:rPr>
        <w:t>三</w:t>
      </w:r>
      <w:r>
        <w:rPr>
          <w:rFonts w:ascii="楷体_GB2312" w:eastAsia="楷体_GB2312" w:hAnsi="楷体_GB2312" w:cs="楷体_GB2312" w:hint="eastAsia"/>
          <w:b/>
          <w:bCs/>
          <w:color w:val="000000" w:themeColor="text1"/>
          <w:kern w:val="24"/>
          <w:sz w:val="32"/>
          <w:szCs w:val="32"/>
        </w:rPr>
        <w:t>）</w:t>
      </w:r>
      <w:r>
        <w:rPr>
          <w:rFonts w:ascii="楷体_GB2312" w:eastAsia="楷体_GB2312" w:hAnsi="楷体_GB2312" w:cs="楷体_GB2312" w:hint="eastAsia"/>
          <w:b/>
          <w:bCs/>
          <w:color w:val="000000" w:themeColor="text1"/>
          <w:kern w:val="24"/>
          <w:sz w:val="32"/>
          <w:szCs w:val="32"/>
        </w:rPr>
        <w:t>落实减税降费</w:t>
      </w:r>
      <w:r>
        <w:rPr>
          <w:rFonts w:ascii="楷体_GB2312" w:eastAsia="楷体_GB2312" w:hAnsi="楷体_GB2312" w:cs="楷体_GB2312" w:hint="eastAsia"/>
          <w:b/>
          <w:bCs/>
          <w:color w:val="000000" w:themeColor="text1"/>
          <w:kern w:val="24"/>
          <w:sz w:val="32"/>
          <w:szCs w:val="32"/>
          <w:lang/>
        </w:rPr>
        <w:t>政策</w:t>
      </w:r>
    </w:p>
    <w:p w:rsidR="009455AD" w:rsidRDefault="00143D32">
      <w:pPr>
        <w:spacing w:line="560" w:lineRule="exact"/>
        <w:ind w:firstLineChars="200" w:firstLine="640"/>
        <w:jc w:val="both"/>
        <w:rPr>
          <w:rFonts w:ascii="仿宋_GB2312" w:eastAsia="仿宋_GB2312" w:hAnsi="仿宋_GB2312" w:cs="仿宋_GB2312"/>
          <w:color w:val="000000" w:themeColor="text1"/>
          <w:kern w:val="24"/>
          <w:sz w:val="32"/>
          <w:szCs w:val="32"/>
        </w:rPr>
      </w:pPr>
      <w:r>
        <w:rPr>
          <w:rFonts w:ascii="仿宋_GB2312" w:eastAsia="仿宋_GB2312" w:hAnsi="仿宋_GB2312" w:cs="仿宋_GB2312" w:hint="eastAsia"/>
          <w:color w:val="000000" w:themeColor="text1"/>
          <w:kern w:val="24"/>
          <w:sz w:val="32"/>
          <w:szCs w:val="32"/>
        </w:rPr>
        <w:t>在</w:t>
      </w:r>
      <w:r>
        <w:rPr>
          <w:rFonts w:ascii="仿宋_GB2312" w:eastAsia="仿宋_GB2312" w:hAnsi="仿宋_GB2312" w:cs="仿宋_GB2312" w:hint="eastAsia"/>
          <w:color w:val="000000" w:themeColor="text1"/>
          <w:kern w:val="24"/>
          <w:sz w:val="32"/>
          <w:szCs w:val="32"/>
        </w:rPr>
        <w:t>贯彻小微企业普惠性减税政策等措施基础上，参考厦门、福州等地先进做法，</w:t>
      </w:r>
      <w:r>
        <w:rPr>
          <w:rFonts w:ascii="仿宋_GB2312" w:eastAsia="仿宋_GB2312" w:hAnsi="仿宋_GB2312" w:cs="仿宋_GB2312" w:hint="eastAsia"/>
          <w:color w:val="000000" w:themeColor="text1"/>
          <w:kern w:val="24"/>
          <w:sz w:val="32"/>
          <w:szCs w:val="32"/>
          <w:lang/>
        </w:rPr>
        <w:t>为企业“量身定制”政策辅导、办税服务等系列服务措施，实打实助推国家</w:t>
      </w:r>
      <w:r>
        <w:rPr>
          <w:rFonts w:ascii="仿宋_GB2312" w:eastAsia="仿宋_GB2312" w:hAnsi="仿宋_GB2312" w:cs="仿宋_GB2312" w:hint="eastAsia"/>
          <w:color w:val="000000" w:themeColor="text1"/>
          <w:kern w:val="24"/>
          <w:sz w:val="32"/>
          <w:szCs w:val="32"/>
        </w:rPr>
        <w:t>降低增值税率和社保费</w:t>
      </w:r>
      <w:r>
        <w:rPr>
          <w:rFonts w:ascii="仿宋_GB2312" w:eastAsia="仿宋_GB2312" w:hAnsi="仿宋_GB2312" w:cs="仿宋_GB2312" w:hint="eastAsia"/>
          <w:color w:val="000000" w:themeColor="text1"/>
          <w:kern w:val="24"/>
          <w:sz w:val="32"/>
          <w:szCs w:val="32"/>
          <w:lang/>
        </w:rPr>
        <w:t>费</w:t>
      </w:r>
      <w:r>
        <w:rPr>
          <w:rFonts w:ascii="仿宋_GB2312" w:eastAsia="仿宋_GB2312" w:hAnsi="仿宋_GB2312" w:cs="仿宋_GB2312" w:hint="eastAsia"/>
          <w:color w:val="000000" w:themeColor="text1"/>
          <w:kern w:val="24"/>
          <w:sz w:val="32"/>
          <w:szCs w:val="32"/>
        </w:rPr>
        <w:t>率</w:t>
      </w:r>
      <w:r>
        <w:rPr>
          <w:rFonts w:ascii="仿宋_GB2312" w:eastAsia="仿宋_GB2312" w:hAnsi="仿宋_GB2312" w:cs="仿宋_GB2312" w:hint="eastAsia"/>
          <w:color w:val="000000" w:themeColor="text1"/>
          <w:kern w:val="24"/>
          <w:sz w:val="32"/>
          <w:szCs w:val="32"/>
          <w:lang/>
        </w:rPr>
        <w:t>政策落地</w:t>
      </w:r>
      <w:r>
        <w:rPr>
          <w:rFonts w:ascii="仿宋_GB2312" w:eastAsia="仿宋_GB2312" w:hAnsi="仿宋_GB2312" w:cs="仿宋_GB2312" w:hint="eastAsia"/>
          <w:color w:val="000000" w:themeColor="text1"/>
          <w:kern w:val="24"/>
          <w:sz w:val="32"/>
          <w:szCs w:val="32"/>
        </w:rPr>
        <w:t>，落实相关收费基金减免、降低企业宽带和专线平均资费，坚决整治涉企违规收费。</w:t>
      </w:r>
      <w:r>
        <w:rPr>
          <w:rFonts w:ascii="仿宋_GB2312" w:eastAsia="仿宋_GB2312" w:hAnsi="仿宋_GB2312" w:cs="仿宋_GB2312" w:hint="eastAsia"/>
          <w:color w:val="000000" w:themeColor="text1"/>
          <w:kern w:val="24"/>
          <w:sz w:val="32"/>
          <w:szCs w:val="32"/>
          <w:lang/>
        </w:rPr>
        <w:t>对企业优惠政策落实情况进行定期分析、持续跟踪，</w:t>
      </w:r>
      <w:r>
        <w:rPr>
          <w:rFonts w:ascii="仿宋_GB2312" w:eastAsia="仿宋_GB2312" w:hAnsi="仿宋_GB2312" w:cs="仿宋_GB2312" w:hint="eastAsia"/>
          <w:color w:val="000000" w:themeColor="text1"/>
          <w:kern w:val="24"/>
          <w:sz w:val="32"/>
          <w:szCs w:val="32"/>
          <w:lang/>
        </w:rPr>
        <w:t>引导企业将减税红利用于企业研发或技</w:t>
      </w:r>
      <w:r>
        <w:rPr>
          <w:rFonts w:ascii="仿宋_GB2312" w:eastAsia="仿宋_GB2312" w:hAnsi="仿宋_GB2312" w:cs="仿宋_GB2312" w:hint="eastAsia"/>
          <w:color w:val="000000" w:themeColor="text1"/>
          <w:kern w:val="24"/>
          <w:sz w:val="32"/>
          <w:szCs w:val="32"/>
          <w:lang/>
        </w:rPr>
        <w:lastRenderedPageBreak/>
        <w:t>改</w:t>
      </w:r>
      <w:r>
        <w:rPr>
          <w:rFonts w:ascii="仿宋_GB2312" w:eastAsia="仿宋_GB2312" w:hAnsi="仿宋_GB2312" w:cs="仿宋_GB2312" w:hint="eastAsia"/>
          <w:color w:val="000000" w:themeColor="text1"/>
          <w:kern w:val="24"/>
          <w:sz w:val="32"/>
          <w:szCs w:val="32"/>
          <w:lang/>
        </w:rPr>
        <w:t>，推动减税降费政策发挥更好的效益，切实</w:t>
      </w:r>
      <w:r>
        <w:rPr>
          <w:rFonts w:ascii="仿宋_GB2312" w:eastAsia="仿宋_GB2312" w:hAnsi="仿宋_GB2312" w:cs="仿宋_GB2312" w:hint="eastAsia"/>
          <w:color w:val="000000" w:themeColor="text1"/>
          <w:kern w:val="24"/>
          <w:sz w:val="32"/>
          <w:szCs w:val="32"/>
        </w:rPr>
        <w:t>激发企业</w:t>
      </w:r>
      <w:r>
        <w:rPr>
          <w:rFonts w:ascii="仿宋_GB2312" w:eastAsia="仿宋_GB2312" w:hAnsi="仿宋_GB2312" w:cs="仿宋_GB2312" w:hint="eastAsia"/>
          <w:color w:val="000000" w:themeColor="text1"/>
          <w:kern w:val="24"/>
          <w:sz w:val="32"/>
          <w:szCs w:val="32"/>
          <w:lang/>
        </w:rPr>
        <w:t>创新</w:t>
      </w:r>
      <w:r>
        <w:rPr>
          <w:rFonts w:ascii="仿宋_GB2312" w:eastAsia="仿宋_GB2312" w:hAnsi="仿宋_GB2312" w:cs="仿宋_GB2312" w:hint="eastAsia"/>
          <w:color w:val="000000" w:themeColor="text1"/>
          <w:kern w:val="24"/>
          <w:sz w:val="32"/>
          <w:szCs w:val="32"/>
        </w:rPr>
        <w:t>动力。</w:t>
      </w:r>
    </w:p>
    <w:p w:rsidR="009455AD" w:rsidRDefault="00143D32">
      <w:pPr>
        <w:pStyle w:val="2"/>
        <w:spacing w:before="0" w:after="0" w:line="560" w:lineRule="exact"/>
        <w:ind w:firstLineChars="200" w:firstLine="640"/>
        <w:rPr>
          <w:rFonts w:ascii="黑体" w:eastAsia="黑体" w:hAnsi="黑体" w:cs="黑体"/>
          <w:b w:val="0"/>
          <w:bCs w:val="0"/>
          <w:color w:val="000000" w:themeColor="text1"/>
        </w:rPr>
      </w:pPr>
      <w:bookmarkStart w:id="97" w:name="_Toc3271"/>
      <w:bookmarkStart w:id="98" w:name="_Toc9125"/>
      <w:r>
        <w:rPr>
          <w:rFonts w:ascii="黑体" w:eastAsia="黑体" w:hAnsi="黑体" w:cs="黑体" w:hint="eastAsia"/>
          <w:b w:val="0"/>
          <w:bCs w:val="0"/>
          <w:color w:val="000000" w:themeColor="text1"/>
        </w:rPr>
        <w:t>二、</w:t>
      </w:r>
      <w:r>
        <w:rPr>
          <w:rFonts w:ascii="黑体" w:eastAsia="黑体" w:hAnsi="黑体" w:cs="黑体" w:hint="eastAsia"/>
          <w:b w:val="0"/>
          <w:bCs w:val="0"/>
          <w:color w:val="000000" w:themeColor="text1"/>
          <w:lang/>
        </w:rPr>
        <w:t>人才要素</w:t>
      </w:r>
      <w:r>
        <w:rPr>
          <w:rFonts w:ascii="黑体" w:eastAsia="黑体" w:hAnsi="黑体" w:cs="黑体" w:hint="eastAsia"/>
          <w:b w:val="0"/>
          <w:bCs w:val="0"/>
          <w:color w:val="000000" w:themeColor="text1"/>
        </w:rPr>
        <w:t>保障</w:t>
      </w:r>
      <w:bookmarkEnd w:id="97"/>
      <w:bookmarkEnd w:id="98"/>
    </w:p>
    <w:p w:rsidR="009455AD" w:rsidRDefault="00143D32">
      <w:pPr>
        <w:numPr>
          <w:ilvl w:val="255"/>
          <w:numId w:val="0"/>
        </w:numPr>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lang/>
        </w:rPr>
        <w:t>（一）加大高层次</w:t>
      </w:r>
      <w:r>
        <w:rPr>
          <w:rFonts w:ascii="楷体_GB2312" w:eastAsia="楷体_GB2312" w:hAnsi="楷体_GB2312" w:cs="楷体_GB2312" w:hint="eastAsia"/>
          <w:b/>
          <w:bCs/>
          <w:color w:val="000000" w:themeColor="text1"/>
          <w:kern w:val="24"/>
          <w:sz w:val="32"/>
          <w:szCs w:val="32"/>
        </w:rPr>
        <w:t>人才引进</w:t>
      </w:r>
      <w:r>
        <w:rPr>
          <w:rFonts w:ascii="楷体_GB2312" w:eastAsia="楷体_GB2312" w:hAnsi="楷体_GB2312" w:cs="楷体_GB2312" w:hint="eastAsia"/>
          <w:b/>
          <w:bCs/>
          <w:color w:val="000000" w:themeColor="text1"/>
          <w:kern w:val="24"/>
          <w:sz w:val="32"/>
          <w:szCs w:val="32"/>
          <w:lang/>
        </w:rPr>
        <w:t>培育</w:t>
      </w:r>
    </w:p>
    <w:p w:rsidR="009455AD" w:rsidRDefault="00143D32">
      <w:pPr>
        <w:pStyle w:val="aa"/>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4"/>
          <w:sz w:val="32"/>
          <w:szCs w:val="32"/>
          <w:lang/>
        </w:rPr>
      </w:pPr>
      <w:r>
        <w:rPr>
          <w:rFonts w:ascii="仿宋_GB2312" w:eastAsia="仿宋_GB2312" w:hAnsi="仿宋_GB2312" w:cs="仿宋_GB2312" w:hint="eastAsia"/>
          <w:color w:val="000000" w:themeColor="text1"/>
          <w:kern w:val="24"/>
          <w:sz w:val="32"/>
          <w:szCs w:val="32"/>
          <w:lang/>
        </w:rPr>
        <w:t>围绕“</w:t>
      </w:r>
      <w:r>
        <w:rPr>
          <w:rFonts w:ascii="仿宋_GB2312" w:eastAsia="仿宋_GB2312" w:hAnsi="仿宋_GB2312" w:cs="仿宋_GB2312" w:hint="eastAsia"/>
          <w:color w:val="000000" w:themeColor="text1"/>
          <w:kern w:val="24"/>
          <w:sz w:val="32"/>
          <w:szCs w:val="32"/>
          <w:lang/>
        </w:rPr>
        <w:t>343</w:t>
      </w:r>
      <w:r>
        <w:rPr>
          <w:rFonts w:ascii="仿宋_GB2312" w:eastAsia="仿宋_GB2312" w:hAnsi="仿宋_GB2312" w:cs="仿宋_GB2312" w:hint="eastAsia"/>
          <w:color w:val="000000" w:themeColor="text1"/>
          <w:kern w:val="24"/>
          <w:sz w:val="32"/>
          <w:szCs w:val="32"/>
          <w:lang/>
        </w:rPr>
        <w:t>”重点产业发展需求</w:t>
      </w:r>
      <w:r>
        <w:rPr>
          <w:rFonts w:ascii="仿宋_GB2312" w:eastAsia="仿宋_GB2312" w:hAnsi="仿宋_GB2312" w:cs="仿宋_GB2312" w:hint="eastAsia"/>
          <w:color w:val="000000" w:themeColor="text1"/>
          <w:kern w:val="24"/>
          <w:sz w:val="32"/>
          <w:szCs w:val="32"/>
          <w:lang/>
        </w:rPr>
        <w:t>，</w:t>
      </w:r>
      <w:r>
        <w:rPr>
          <w:rFonts w:ascii="仿宋_GB2312" w:eastAsia="仿宋_GB2312" w:hAnsi="仿宋_GB2312" w:cs="仿宋_GB2312" w:hint="eastAsia"/>
          <w:color w:val="000000" w:themeColor="text1"/>
          <w:kern w:val="24"/>
          <w:sz w:val="32"/>
          <w:szCs w:val="32"/>
          <w:lang/>
        </w:rPr>
        <w:t>定期开展用人单位人才需求调查，发布重点产业人才短缺目录，建立人力资源信息数据库，实现不同部门、不同业务之间的劳动者信息衔接。实施民营企业家、科技企业家培育计划</w:t>
      </w:r>
      <w:r>
        <w:rPr>
          <w:rFonts w:ascii="仿宋_GB2312" w:eastAsia="仿宋_GB2312" w:hAnsi="仿宋_GB2312" w:cs="仿宋_GB2312" w:hint="eastAsia"/>
          <w:color w:val="000000" w:themeColor="text1"/>
          <w:kern w:val="24"/>
          <w:sz w:val="32"/>
          <w:szCs w:val="32"/>
        </w:rPr>
        <w:t>，</w:t>
      </w:r>
      <w:r>
        <w:rPr>
          <w:rFonts w:ascii="仿宋_GB2312" w:eastAsia="仿宋_GB2312" w:hAnsi="仿宋_GB2312" w:cs="仿宋_GB2312" w:hint="eastAsia"/>
          <w:color w:val="333333"/>
          <w:kern w:val="24"/>
          <w:sz w:val="32"/>
          <w:szCs w:val="32"/>
        </w:rPr>
        <w:t>加强</w:t>
      </w:r>
      <w:r>
        <w:rPr>
          <w:rFonts w:ascii="仿宋_GB2312" w:eastAsia="仿宋_GB2312" w:hAnsi="仿宋_GB2312" w:cs="仿宋_GB2312" w:hint="eastAsia"/>
          <w:color w:val="000000" w:themeColor="text1"/>
          <w:kern w:val="24"/>
          <w:sz w:val="32"/>
          <w:szCs w:val="32"/>
          <w:shd w:val="clear" w:color="auto" w:fill="FFFFFF"/>
        </w:rPr>
        <w:t>企业家</w:t>
      </w:r>
      <w:r>
        <w:rPr>
          <w:rFonts w:ascii="仿宋_GB2312" w:eastAsia="仿宋_GB2312" w:hAnsi="仿宋_GB2312" w:cs="仿宋_GB2312" w:hint="eastAsia"/>
          <w:color w:val="333333"/>
          <w:kern w:val="24"/>
          <w:sz w:val="32"/>
          <w:szCs w:val="32"/>
        </w:rPr>
        <w:t>队伍建设</w:t>
      </w:r>
      <w:r>
        <w:rPr>
          <w:rFonts w:ascii="仿宋_GB2312" w:eastAsia="仿宋_GB2312" w:hAnsi="仿宋_GB2312" w:cs="仿宋_GB2312" w:hint="eastAsia"/>
          <w:color w:val="000000" w:themeColor="text1"/>
          <w:kern w:val="24"/>
          <w:sz w:val="32"/>
          <w:szCs w:val="32"/>
          <w:lang/>
        </w:rPr>
        <w:t>。大力实施“借智登高、引智兴莆”战略，</w:t>
      </w:r>
      <w:r>
        <w:rPr>
          <w:rFonts w:ascii="仿宋_GB2312" w:eastAsia="仿宋_GB2312" w:hAnsi="仿宋_GB2312" w:cs="仿宋_GB2312" w:hint="eastAsia"/>
          <w:color w:val="000000" w:themeColor="text1"/>
          <w:kern w:val="24"/>
          <w:sz w:val="32"/>
          <w:szCs w:val="32"/>
        </w:rPr>
        <w:t>强化现有人才政策的吸收机制和引导效应</w:t>
      </w:r>
      <w:r>
        <w:rPr>
          <w:rFonts w:ascii="仿宋_GB2312" w:eastAsia="仿宋_GB2312" w:hAnsi="仿宋_GB2312" w:cs="仿宋_GB2312" w:hint="eastAsia"/>
          <w:color w:val="000000" w:themeColor="text1"/>
          <w:kern w:val="24"/>
          <w:sz w:val="32"/>
          <w:szCs w:val="32"/>
          <w:lang/>
        </w:rPr>
        <w:t>，</w:t>
      </w:r>
      <w:r>
        <w:rPr>
          <w:rFonts w:ascii="仿宋_GB2312" w:eastAsia="仿宋_GB2312" w:hAnsi="仿宋_GB2312" w:cs="仿宋_GB2312" w:hint="eastAsia"/>
          <w:color w:val="000000" w:themeColor="text1"/>
          <w:kern w:val="24"/>
          <w:sz w:val="32"/>
          <w:szCs w:val="32"/>
          <w:lang/>
        </w:rPr>
        <w:t>积极拓宽高层次人才引进渠道。</w:t>
      </w:r>
      <w:r>
        <w:rPr>
          <w:rFonts w:ascii="仿宋_GB2312" w:eastAsia="仿宋_GB2312" w:hAnsi="仿宋_GB2312" w:cs="仿宋_GB2312" w:hint="eastAsia"/>
          <w:color w:val="333333"/>
          <w:kern w:val="24"/>
          <w:sz w:val="32"/>
          <w:szCs w:val="32"/>
          <w:lang/>
        </w:rPr>
        <w:t>深入</w:t>
      </w:r>
      <w:r>
        <w:rPr>
          <w:rFonts w:ascii="仿宋_GB2312" w:eastAsia="仿宋_GB2312" w:hAnsi="仿宋_GB2312" w:cs="仿宋_GB2312" w:hint="eastAsia"/>
          <w:color w:val="000000" w:themeColor="text1"/>
          <w:kern w:val="24"/>
          <w:sz w:val="32"/>
          <w:szCs w:val="32"/>
          <w:shd w:val="clear" w:color="auto" w:fill="FFFFFF"/>
          <w:lang/>
        </w:rPr>
        <w:t>实施人才</w:t>
      </w:r>
      <w:r>
        <w:rPr>
          <w:rFonts w:ascii="仿宋_GB2312" w:eastAsia="仿宋_GB2312" w:hAnsi="仿宋_GB2312" w:cs="仿宋_GB2312" w:hint="eastAsia"/>
          <w:color w:val="000000" w:themeColor="text1"/>
          <w:kern w:val="24"/>
          <w:sz w:val="32"/>
          <w:szCs w:val="32"/>
        </w:rPr>
        <w:t>“</w:t>
      </w:r>
      <w:r>
        <w:rPr>
          <w:rFonts w:ascii="仿宋_GB2312" w:eastAsia="仿宋_GB2312" w:hAnsi="仿宋_GB2312" w:cs="仿宋_GB2312" w:hint="eastAsia"/>
          <w:color w:val="000000" w:themeColor="text1"/>
          <w:kern w:val="24"/>
          <w:sz w:val="32"/>
          <w:szCs w:val="32"/>
          <w:shd w:val="clear" w:color="auto" w:fill="FFFFFF"/>
          <w:lang/>
        </w:rPr>
        <w:t>壶兰计划</w:t>
      </w:r>
      <w:r>
        <w:rPr>
          <w:rFonts w:ascii="仿宋_GB2312" w:eastAsia="仿宋_GB2312" w:hAnsi="仿宋_GB2312" w:cs="仿宋_GB2312" w:hint="eastAsia"/>
          <w:color w:val="000000" w:themeColor="text1"/>
          <w:kern w:val="24"/>
          <w:sz w:val="32"/>
          <w:szCs w:val="32"/>
        </w:rPr>
        <w:t>”</w:t>
      </w:r>
      <w:r>
        <w:rPr>
          <w:rFonts w:ascii="仿宋_GB2312" w:eastAsia="仿宋_GB2312" w:hAnsi="仿宋_GB2312" w:cs="仿宋_GB2312" w:hint="eastAsia"/>
          <w:color w:val="000000" w:themeColor="text1"/>
          <w:kern w:val="24"/>
          <w:sz w:val="32"/>
          <w:szCs w:val="32"/>
          <w:lang/>
        </w:rPr>
        <w:t>，</w:t>
      </w:r>
      <w:r>
        <w:rPr>
          <w:rFonts w:ascii="仿宋_GB2312" w:eastAsia="仿宋_GB2312" w:hAnsi="仿宋_GB2312" w:cs="仿宋_GB2312" w:hint="eastAsia"/>
          <w:color w:val="000000" w:themeColor="text1"/>
          <w:kern w:val="24"/>
          <w:sz w:val="32"/>
          <w:szCs w:val="32"/>
        </w:rPr>
        <w:t>引进和培养领军人才、高层次创业创新人才</w:t>
      </w:r>
      <w:r>
        <w:rPr>
          <w:rFonts w:ascii="仿宋_GB2312" w:eastAsia="仿宋_GB2312" w:hAnsi="仿宋_GB2312" w:cs="仿宋_GB2312" w:hint="eastAsia"/>
          <w:color w:val="000000" w:themeColor="text1"/>
          <w:kern w:val="24"/>
          <w:sz w:val="32"/>
          <w:szCs w:val="32"/>
          <w:lang/>
        </w:rPr>
        <w:t>、</w:t>
      </w:r>
      <w:r>
        <w:rPr>
          <w:rFonts w:ascii="仿宋_GB2312" w:eastAsia="仿宋_GB2312" w:hAnsi="仿宋_GB2312" w:cs="仿宋_GB2312" w:hint="eastAsia"/>
          <w:color w:val="000000" w:themeColor="text1"/>
          <w:kern w:val="24"/>
          <w:sz w:val="32"/>
          <w:szCs w:val="32"/>
          <w:lang/>
        </w:rPr>
        <w:t>企业经营管理人才和</w:t>
      </w:r>
      <w:r>
        <w:rPr>
          <w:rFonts w:ascii="仿宋_GB2312" w:eastAsia="仿宋_GB2312" w:hAnsi="仿宋_GB2312" w:cs="仿宋_GB2312" w:hint="eastAsia"/>
          <w:color w:val="000000" w:themeColor="text1"/>
          <w:kern w:val="24"/>
          <w:sz w:val="32"/>
          <w:szCs w:val="32"/>
        </w:rPr>
        <w:t>紧缺</w:t>
      </w:r>
      <w:r>
        <w:rPr>
          <w:rFonts w:ascii="仿宋_GB2312" w:eastAsia="仿宋_GB2312" w:hAnsi="仿宋_GB2312" w:cs="仿宋_GB2312" w:hint="eastAsia"/>
          <w:color w:val="000000" w:themeColor="text1"/>
          <w:kern w:val="24"/>
          <w:sz w:val="32"/>
          <w:szCs w:val="32"/>
          <w:lang/>
        </w:rPr>
        <w:t>专业技术</w:t>
      </w:r>
      <w:r>
        <w:rPr>
          <w:rFonts w:ascii="仿宋_GB2312" w:eastAsia="仿宋_GB2312" w:hAnsi="仿宋_GB2312" w:cs="仿宋_GB2312" w:hint="eastAsia"/>
          <w:color w:val="000000" w:themeColor="text1"/>
          <w:kern w:val="24"/>
          <w:sz w:val="32"/>
          <w:szCs w:val="32"/>
        </w:rPr>
        <w:t>人才</w:t>
      </w:r>
      <w:r>
        <w:rPr>
          <w:rFonts w:ascii="仿宋_GB2312" w:eastAsia="仿宋_GB2312" w:hAnsi="仿宋_GB2312" w:cs="仿宋_GB2312" w:hint="eastAsia"/>
          <w:color w:val="000000" w:themeColor="text1"/>
          <w:kern w:val="24"/>
          <w:sz w:val="32"/>
          <w:szCs w:val="32"/>
          <w:lang/>
        </w:rPr>
        <w:t>，</w:t>
      </w:r>
      <w:r>
        <w:rPr>
          <w:rFonts w:ascii="仿宋_GB2312" w:eastAsia="仿宋_GB2312" w:hAnsi="仿宋_GB2312" w:cs="仿宋_GB2312" w:hint="eastAsia"/>
          <w:color w:val="000000" w:themeColor="text1"/>
          <w:kern w:val="24"/>
          <w:sz w:val="32"/>
          <w:szCs w:val="32"/>
          <w:lang/>
        </w:rPr>
        <w:t>优化完善高层次人才引进、培养、评价、激励的全方位政策链条。</w:t>
      </w:r>
    </w:p>
    <w:p w:rsidR="009455AD" w:rsidRDefault="00143D32">
      <w:pPr>
        <w:numPr>
          <w:ilvl w:val="255"/>
          <w:numId w:val="0"/>
        </w:numPr>
        <w:spacing w:line="560" w:lineRule="exact"/>
        <w:ind w:firstLineChars="200" w:firstLine="643"/>
        <w:jc w:val="both"/>
        <w:rPr>
          <w:rFonts w:ascii="楷体_GB2312" w:eastAsia="楷体_GB2312" w:hAnsi="楷体_GB2312" w:cs="楷体_GB2312"/>
          <w:b/>
          <w:bCs/>
          <w:color w:val="000000" w:themeColor="text1"/>
          <w:kern w:val="24"/>
          <w:sz w:val="32"/>
          <w:szCs w:val="32"/>
          <w:lang/>
        </w:rPr>
      </w:pPr>
      <w:r>
        <w:rPr>
          <w:rFonts w:ascii="楷体_GB2312" w:eastAsia="楷体_GB2312" w:hAnsi="楷体_GB2312" w:cs="楷体_GB2312" w:hint="eastAsia"/>
          <w:b/>
          <w:bCs/>
          <w:color w:val="000000" w:themeColor="text1"/>
          <w:kern w:val="24"/>
          <w:sz w:val="32"/>
          <w:szCs w:val="32"/>
          <w:lang/>
        </w:rPr>
        <w:t>（二）加强职业技能培训</w:t>
      </w:r>
    </w:p>
    <w:p w:rsidR="009455AD" w:rsidRDefault="00143D32">
      <w:pPr>
        <w:spacing w:line="560" w:lineRule="exact"/>
        <w:ind w:firstLineChars="200" w:firstLine="640"/>
        <w:jc w:val="both"/>
        <w:rPr>
          <w:rFonts w:ascii="仿宋_GB2312" w:eastAsia="仿宋_GB2312" w:hAnsi="仿宋_GB2312" w:cs="仿宋_GB2312"/>
          <w:color w:val="000000" w:themeColor="text1"/>
          <w:kern w:val="24"/>
          <w:sz w:val="32"/>
          <w:szCs w:val="32"/>
        </w:rPr>
      </w:pPr>
      <w:r>
        <w:rPr>
          <w:rFonts w:ascii="仿宋_GB2312" w:eastAsia="仿宋_GB2312" w:hAnsi="仿宋_GB2312" w:cs="仿宋_GB2312" w:hint="eastAsia"/>
          <w:color w:val="000000" w:themeColor="text1"/>
          <w:kern w:val="24"/>
          <w:sz w:val="32"/>
          <w:szCs w:val="32"/>
        </w:rPr>
        <w:t>借鉴苏州等地广泛推行的</w:t>
      </w:r>
      <w:r>
        <w:rPr>
          <w:rFonts w:ascii="仿宋_GB2312" w:eastAsia="仿宋_GB2312" w:hAnsi="仿宋_GB2312" w:cs="仿宋_GB2312" w:hint="eastAsia"/>
          <w:color w:val="000000" w:themeColor="text1"/>
          <w:kern w:val="24"/>
          <w:sz w:val="32"/>
          <w:szCs w:val="32"/>
        </w:rPr>
        <w:t>“双元制”职业教育模式，</w:t>
      </w:r>
      <w:r>
        <w:rPr>
          <w:rFonts w:ascii="仿宋_GB2312" w:eastAsia="仿宋_GB2312" w:hAnsi="仿宋_GB2312" w:cs="仿宋_GB2312" w:hint="eastAsia"/>
          <w:color w:val="000000" w:themeColor="text1"/>
          <w:kern w:val="24"/>
          <w:sz w:val="32"/>
          <w:szCs w:val="32"/>
          <w:lang/>
        </w:rPr>
        <w:t>大力发展职业教育，</w:t>
      </w:r>
      <w:r>
        <w:rPr>
          <w:rFonts w:ascii="仿宋_GB2312" w:eastAsia="仿宋_GB2312" w:hAnsi="仿宋_GB2312" w:cs="仿宋_GB2312" w:hint="eastAsia"/>
          <w:color w:val="000000" w:themeColor="text1"/>
          <w:kern w:val="24"/>
          <w:sz w:val="32"/>
          <w:szCs w:val="32"/>
        </w:rPr>
        <w:t>以</w:t>
      </w:r>
      <w:r>
        <w:rPr>
          <w:rFonts w:ascii="仿宋_GB2312" w:eastAsia="仿宋_GB2312" w:hAnsi="仿宋_GB2312" w:cs="仿宋_GB2312" w:hint="eastAsia"/>
          <w:color w:val="000000" w:themeColor="text1"/>
          <w:kern w:val="24"/>
          <w:sz w:val="32"/>
          <w:szCs w:val="32"/>
        </w:rPr>
        <w:t>政府推动与社会支持相结合，实行以职业院校为基础、企业培训为主体的联合培养机制，将理论教学与实践应用紧密</w:t>
      </w:r>
      <w:r>
        <w:rPr>
          <w:rFonts w:ascii="仿宋_GB2312" w:eastAsia="仿宋_GB2312" w:hAnsi="仿宋_GB2312" w:cs="仿宋_GB2312" w:hint="eastAsia"/>
          <w:color w:val="000000" w:themeColor="text1"/>
          <w:kern w:val="24"/>
          <w:sz w:val="32"/>
          <w:szCs w:val="32"/>
        </w:rPr>
        <w:t>联系起来</w:t>
      </w:r>
      <w:r>
        <w:rPr>
          <w:rFonts w:ascii="仿宋_GB2312" w:eastAsia="仿宋_GB2312" w:hAnsi="仿宋_GB2312" w:cs="仿宋_GB2312" w:hint="eastAsia"/>
          <w:color w:val="000000" w:themeColor="text1"/>
          <w:kern w:val="24"/>
          <w:sz w:val="32"/>
          <w:szCs w:val="32"/>
        </w:rPr>
        <w:t>，保持职业教育标准与产业发展需求的动态匹配与同步升级。</w:t>
      </w:r>
      <w:r>
        <w:rPr>
          <w:rFonts w:ascii="仿宋_GB2312" w:eastAsia="仿宋_GB2312" w:hAnsi="仿宋_GB2312" w:cs="仿宋_GB2312" w:hint="eastAsia"/>
          <w:color w:val="000000" w:themeColor="text1"/>
          <w:kern w:val="24"/>
          <w:sz w:val="32"/>
          <w:szCs w:val="32"/>
          <w:lang/>
        </w:rPr>
        <w:t>引导企业健全职工培训制度，制定培训规划，开展岗前培训、学徒培训、在岗培训、脱产培训等多样化培训。</w:t>
      </w:r>
      <w:r>
        <w:rPr>
          <w:rFonts w:ascii="仿宋_GB2312" w:eastAsia="仿宋_GB2312" w:hAnsi="仿宋_GB2312" w:cs="仿宋_GB2312" w:hint="eastAsia"/>
          <w:color w:val="000000" w:themeColor="text1"/>
          <w:kern w:val="24"/>
          <w:sz w:val="32"/>
          <w:szCs w:val="32"/>
          <w:lang/>
        </w:rPr>
        <w:t>完善企业职业技能培训支持政策</w:t>
      </w:r>
      <w:r>
        <w:rPr>
          <w:rFonts w:ascii="仿宋_GB2312" w:eastAsia="仿宋_GB2312" w:hAnsi="仿宋_GB2312" w:cs="仿宋_GB2312" w:hint="eastAsia"/>
          <w:color w:val="000000" w:themeColor="text1"/>
          <w:kern w:val="24"/>
          <w:sz w:val="32"/>
          <w:szCs w:val="32"/>
        </w:rPr>
        <w:t>，</w:t>
      </w:r>
      <w:r>
        <w:rPr>
          <w:rFonts w:ascii="仿宋_GB2312" w:eastAsia="仿宋_GB2312" w:hAnsi="仿宋_GB2312" w:cs="仿宋_GB2312" w:hint="eastAsia"/>
          <w:color w:val="000000" w:themeColor="text1"/>
          <w:kern w:val="24"/>
          <w:sz w:val="32"/>
          <w:szCs w:val="32"/>
        </w:rPr>
        <w:t>鼓励</w:t>
      </w:r>
      <w:r>
        <w:rPr>
          <w:rFonts w:ascii="仿宋_GB2312" w:eastAsia="仿宋_GB2312" w:hAnsi="仿宋_GB2312" w:cs="仿宋_GB2312" w:hint="eastAsia"/>
          <w:color w:val="000000" w:themeColor="text1"/>
          <w:kern w:val="24"/>
          <w:sz w:val="32"/>
          <w:szCs w:val="32"/>
        </w:rPr>
        <w:t>龙头</w:t>
      </w:r>
      <w:r>
        <w:rPr>
          <w:rFonts w:ascii="仿宋_GB2312" w:eastAsia="仿宋_GB2312" w:hAnsi="仿宋_GB2312" w:cs="仿宋_GB2312" w:hint="eastAsia"/>
          <w:color w:val="000000" w:themeColor="text1"/>
          <w:kern w:val="24"/>
          <w:sz w:val="32"/>
          <w:szCs w:val="32"/>
          <w:lang/>
        </w:rPr>
        <w:t>企业建立培训中心、职业院校、企业大学，</w:t>
      </w:r>
      <w:r>
        <w:rPr>
          <w:rFonts w:ascii="仿宋_GB2312" w:eastAsia="仿宋_GB2312" w:hAnsi="仿宋_GB2312" w:cs="仿宋_GB2312" w:hint="eastAsia"/>
          <w:color w:val="191919"/>
          <w:kern w:val="24"/>
          <w:sz w:val="32"/>
          <w:szCs w:val="32"/>
          <w:lang/>
        </w:rPr>
        <w:t>面向中小企业和社会承担</w:t>
      </w:r>
      <w:r>
        <w:rPr>
          <w:rFonts w:ascii="仿宋_GB2312" w:eastAsia="仿宋_GB2312" w:hAnsi="仿宋_GB2312" w:cs="仿宋_GB2312" w:hint="eastAsia"/>
          <w:color w:val="000000"/>
          <w:kern w:val="24"/>
          <w:sz w:val="32"/>
          <w:szCs w:val="32"/>
          <w:lang/>
        </w:rPr>
        <w:t>培训</w:t>
      </w:r>
      <w:r>
        <w:rPr>
          <w:rFonts w:ascii="仿宋_GB2312" w:eastAsia="仿宋_GB2312" w:hAnsi="仿宋_GB2312" w:cs="仿宋_GB2312" w:hint="eastAsia"/>
          <w:color w:val="191919"/>
          <w:kern w:val="24"/>
          <w:sz w:val="32"/>
          <w:szCs w:val="32"/>
          <w:lang/>
        </w:rPr>
        <w:t>任务。</w:t>
      </w:r>
    </w:p>
    <w:p w:rsidR="009455AD" w:rsidRDefault="00143D32">
      <w:pPr>
        <w:pStyle w:val="2"/>
        <w:spacing w:before="0" w:after="0" w:line="560" w:lineRule="exact"/>
        <w:ind w:firstLineChars="200" w:firstLine="640"/>
        <w:rPr>
          <w:rFonts w:ascii="黑体" w:eastAsia="黑体" w:hAnsi="黑体" w:cs="黑体"/>
          <w:b w:val="0"/>
          <w:bCs w:val="0"/>
          <w:color w:val="000000" w:themeColor="text1"/>
        </w:rPr>
      </w:pPr>
      <w:bookmarkStart w:id="99" w:name="_Toc24062"/>
      <w:bookmarkStart w:id="100" w:name="_Toc942"/>
      <w:r>
        <w:rPr>
          <w:rFonts w:ascii="黑体" w:eastAsia="黑体" w:hAnsi="黑体" w:cs="黑体" w:hint="eastAsia"/>
          <w:b w:val="0"/>
          <w:bCs w:val="0"/>
          <w:color w:val="000000" w:themeColor="text1"/>
        </w:rPr>
        <w:lastRenderedPageBreak/>
        <w:t>三、营商环境保障</w:t>
      </w:r>
      <w:bookmarkEnd w:id="99"/>
      <w:bookmarkEnd w:id="100"/>
    </w:p>
    <w:p w:rsidR="009455AD" w:rsidRDefault="00143D32">
      <w:pPr>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（一）优化要素配置</w:t>
      </w:r>
    </w:p>
    <w:p w:rsidR="009455AD" w:rsidRDefault="00143D32">
      <w:pPr>
        <w:pStyle w:val="aa"/>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4"/>
          <w:sz w:val="32"/>
          <w:szCs w:val="32"/>
        </w:rPr>
      </w:pPr>
      <w:r>
        <w:rPr>
          <w:rFonts w:ascii="仿宋_GB2312" w:eastAsia="仿宋_GB2312" w:hAnsi="仿宋_GB2312" w:cs="仿宋_GB2312" w:hint="eastAsia"/>
          <w:color w:val="000000" w:themeColor="text1"/>
          <w:kern w:val="24"/>
          <w:sz w:val="32"/>
          <w:szCs w:val="32"/>
        </w:rPr>
        <w:t>完善土地要素的市场运行规范，统筹安排新增和存量建设用地，引导创新型产业空间结构合理分布，切实保障有效投资用地需求，缓解土地供需矛盾</w:t>
      </w:r>
      <w:r>
        <w:rPr>
          <w:rFonts w:ascii="仿宋_GB2312" w:eastAsia="仿宋_GB2312" w:hAnsi="仿宋_GB2312" w:cs="仿宋_GB2312" w:hint="eastAsia"/>
          <w:color w:val="000000" w:themeColor="text1"/>
          <w:kern w:val="24"/>
          <w:sz w:val="32"/>
          <w:szCs w:val="32"/>
        </w:rPr>
        <w:t>。</w:t>
      </w:r>
      <w:r>
        <w:rPr>
          <w:rFonts w:ascii="仿宋_GB2312" w:eastAsia="仿宋_GB2312" w:hAnsi="仿宋_GB2312" w:cs="仿宋_GB2312" w:hint="eastAsia"/>
          <w:color w:val="000000" w:themeColor="text1"/>
          <w:kern w:val="24"/>
          <w:sz w:val="32"/>
          <w:szCs w:val="32"/>
        </w:rPr>
        <w:t>规范水电气要素的市场价格，开展日常能源要素监管与调配，切实保障工业企业能源需求，加快能源结构优化</w:t>
      </w:r>
      <w:r>
        <w:rPr>
          <w:rFonts w:ascii="仿宋_GB2312" w:eastAsia="仿宋_GB2312" w:hAnsi="仿宋_GB2312" w:cs="仿宋_GB2312" w:hint="eastAsia"/>
          <w:color w:val="000000" w:themeColor="text1"/>
          <w:kern w:val="24"/>
          <w:sz w:val="32"/>
          <w:szCs w:val="32"/>
        </w:rPr>
        <w:t>，</w:t>
      </w:r>
      <w:r>
        <w:rPr>
          <w:rFonts w:ascii="仿宋_GB2312" w:eastAsia="仿宋_GB2312" w:hAnsi="仿宋_GB2312" w:cs="仿宋_GB2312" w:hint="eastAsia"/>
          <w:color w:val="000000" w:themeColor="text1"/>
          <w:kern w:val="24"/>
          <w:sz w:val="32"/>
          <w:szCs w:val="32"/>
        </w:rPr>
        <w:t>降低企业成本。</w:t>
      </w:r>
    </w:p>
    <w:p w:rsidR="009455AD" w:rsidRDefault="00143D32">
      <w:pPr>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（二）</w:t>
      </w:r>
      <w:r>
        <w:rPr>
          <w:rFonts w:ascii="楷体_GB2312" w:eastAsia="楷体_GB2312" w:hAnsi="楷体_GB2312" w:cs="楷体_GB2312" w:hint="eastAsia"/>
          <w:b/>
          <w:bCs/>
          <w:color w:val="000000" w:themeColor="text1"/>
          <w:kern w:val="24"/>
          <w:sz w:val="32"/>
          <w:szCs w:val="32"/>
        </w:rPr>
        <w:t>强化服务保障</w:t>
      </w:r>
    </w:p>
    <w:p w:rsidR="009455AD" w:rsidRDefault="00143D32">
      <w:pPr>
        <w:pStyle w:val="aa"/>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4"/>
          <w:sz w:val="32"/>
          <w:szCs w:val="32"/>
        </w:rPr>
      </w:pPr>
      <w:bookmarkStart w:id="101" w:name="_Toc887"/>
      <w:r>
        <w:rPr>
          <w:rFonts w:ascii="仿宋_GB2312" w:eastAsia="仿宋_GB2312" w:hAnsi="仿宋_GB2312" w:cs="仿宋_GB2312" w:hint="eastAsia"/>
          <w:color w:val="000000" w:themeColor="text1"/>
          <w:kern w:val="24"/>
          <w:sz w:val="32"/>
          <w:szCs w:val="32"/>
        </w:rPr>
        <w:t>全面深化行政审批改革，</w:t>
      </w:r>
      <w:r>
        <w:rPr>
          <w:rFonts w:ascii="仿宋_GB2312" w:eastAsia="仿宋_GB2312" w:hAnsi="仿宋_GB2312" w:cs="仿宋_GB2312" w:hint="eastAsia"/>
          <w:color w:val="333333"/>
          <w:kern w:val="24"/>
          <w:sz w:val="32"/>
          <w:szCs w:val="32"/>
        </w:rPr>
        <w:t>推广</w:t>
      </w:r>
      <w:r>
        <w:rPr>
          <w:rFonts w:ascii="仿宋_GB2312" w:eastAsia="仿宋_GB2312" w:hAnsi="仿宋_GB2312" w:cs="仿宋_GB2312" w:hint="eastAsia"/>
          <w:color w:val="000000" w:themeColor="text1"/>
          <w:kern w:val="24"/>
          <w:sz w:val="32"/>
          <w:szCs w:val="32"/>
        </w:rPr>
        <w:t>应用</w:t>
      </w:r>
      <w:r>
        <w:rPr>
          <w:rFonts w:ascii="仿宋_GB2312" w:eastAsia="仿宋_GB2312" w:hAnsi="仿宋_GB2312" w:cs="仿宋_GB2312" w:hint="eastAsia"/>
          <w:color w:val="000000" w:themeColor="text1"/>
          <w:kern w:val="24"/>
          <w:sz w:val="32"/>
          <w:szCs w:val="32"/>
        </w:rPr>
        <w:t>“一业一证”“一企一证”“证照联办”等创新举措，</w:t>
      </w:r>
      <w:r>
        <w:rPr>
          <w:rFonts w:ascii="仿宋_GB2312" w:eastAsia="仿宋_GB2312" w:hAnsi="仿宋_GB2312" w:cs="仿宋_GB2312" w:hint="eastAsia"/>
          <w:color w:val="000000" w:themeColor="text1"/>
          <w:kern w:val="24"/>
          <w:sz w:val="32"/>
          <w:szCs w:val="32"/>
          <w:lang/>
        </w:rPr>
        <w:t>打通各类办事堵点，</w:t>
      </w:r>
      <w:r>
        <w:rPr>
          <w:rFonts w:ascii="仿宋_GB2312" w:eastAsia="仿宋_GB2312" w:hAnsi="仿宋_GB2312" w:cs="仿宋_GB2312" w:hint="eastAsia"/>
          <w:color w:val="000000" w:themeColor="text1"/>
          <w:kern w:val="24"/>
          <w:sz w:val="32"/>
          <w:szCs w:val="32"/>
        </w:rPr>
        <w:t>持续提</w:t>
      </w:r>
      <w:r>
        <w:rPr>
          <w:rFonts w:ascii="仿宋_GB2312" w:eastAsia="仿宋_GB2312" w:hAnsi="仿宋_GB2312" w:cs="仿宋_GB2312" w:hint="eastAsia"/>
          <w:color w:val="000000" w:themeColor="text1"/>
          <w:kern w:val="24"/>
          <w:sz w:val="32"/>
          <w:szCs w:val="32"/>
        </w:rPr>
        <w:t>升</w:t>
      </w:r>
      <w:r>
        <w:rPr>
          <w:rFonts w:ascii="仿宋_GB2312" w:eastAsia="仿宋_GB2312" w:hAnsi="仿宋_GB2312" w:cs="仿宋_GB2312" w:hint="eastAsia"/>
          <w:color w:val="000000" w:themeColor="text1"/>
          <w:kern w:val="24"/>
          <w:sz w:val="32"/>
          <w:szCs w:val="32"/>
        </w:rPr>
        <w:t>企业开办经营效率，实现审批事项标准化、窗口全能化、服务便民化。</w:t>
      </w:r>
      <w:r>
        <w:rPr>
          <w:rFonts w:ascii="仿宋_GB2312" w:eastAsia="仿宋_GB2312" w:hAnsi="仿宋_GB2312" w:cs="仿宋_GB2312" w:hint="eastAsia"/>
          <w:color w:val="000000" w:themeColor="text1"/>
          <w:kern w:val="24"/>
          <w:sz w:val="32"/>
          <w:szCs w:val="32"/>
          <w:lang/>
        </w:rPr>
        <w:t>放宽市场准入，消除各种隐性壁垒，</w:t>
      </w:r>
      <w:r>
        <w:rPr>
          <w:rFonts w:ascii="仿宋_GB2312" w:eastAsia="仿宋_GB2312" w:hAnsi="仿宋_GB2312" w:cs="仿宋_GB2312" w:hint="eastAsia"/>
          <w:color w:val="000000" w:themeColor="text1"/>
          <w:kern w:val="24"/>
          <w:sz w:val="32"/>
          <w:szCs w:val="32"/>
        </w:rPr>
        <w:t>以竞争政策为基础协调统领其他相关政策，构建统一、开放、竞争、有序的高标准现代市场体系</w:t>
      </w:r>
      <w:r>
        <w:rPr>
          <w:rFonts w:ascii="仿宋_GB2312" w:eastAsia="仿宋_GB2312" w:hAnsi="仿宋_GB2312" w:cs="仿宋_GB2312" w:hint="eastAsia"/>
          <w:color w:val="000000" w:themeColor="text1"/>
          <w:kern w:val="24"/>
          <w:sz w:val="32"/>
          <w:szCs w:val="32"/>
        </w:rPr>
        <w:t>。</w:t>
      </w:r>
      <w:r>
        <w:rPr>
          <w:rFonts w:ascii="仿宋_GB2312" w:eastAsia="仿宋_GB2312" w:hAnsi="仿宋_GB2312" w:cs="仿宋_GB2312" w:hint="eastAsia"/>
          <w:color w:val="000000" w:themeColor="text1"/>
          <w:kern w:val="24"/>
          <w:sz w:val="32"/>
          <w:szCs w:val="32"/>
        </w:rPr>
        <w:t>推进政府项目招投标市场化改革，保障信贷安全，规范中介服务，加大查处力度，破除市场垄断，</w:t>
      </w:r>
      <w:r>
        <w:rPr>
          <w:rFonts w:ascii="仿宋_GB2312" w:eastAsia="仿宋_GB2312" w:hAnsi="仿宋_GB2312" w:cs="仿宋_GB2312" w:hint="eastAsia"/>
          <w:color w:val="000000" w:themeColor="text1"/>
          <w:kern w:val="24"/>
          <w:sz w:val="32"/>
          <w:szCs w:val="32"/>
          <w:lang/>
        </w:rPr>
        <w:t>推动交易活动有序进行</w:t>
      </w:r>
      <w:r>
        <w:rPr>
          <w:rFonts w:ascii="仿宋_GB2312" w:eastAsia="仿宋_GB2312" w:hAnsi="仿宋_GB2312" w:cs="仿宋_GB2312" w:hint="eastAsia"/>
          <w:color w:val="000000" w:themeColor="text1"/>
          <w:kern w:val="24"/>
          <w:sz w:val="32"/>
          <w:szCs w:val="32"/>
        </w:rPr>
        <w:t>。</w:t>
      </w:r>
    </w:p>
    <w:p w:rsidR="009455AD" w:rsidRDefault="00143D32">
      <w:pPr>
        <w:pStyle w:val="2"/>
        <w:spacing w:before="0" w:after="0" w:line="560" w:lineRule="exact"/>
        <w:ind w:firstLineChars="200" w:firstLine="640"/>
        <w:rPr>
          <w:rFonts w:ascii="黑体" w:eastAsia="黑体" w:hAnsi="黑体" w:cs="黑体"/>
          <w:b w:val="0"/>
          <w:bCs w:val="0"/>
          <w:color w:val="000000" w:themeColor="text1"/>
        </w:rPr>
      </w:pPr>
      <w:bookmarkStart w:id="102" w:name="_Toc11012"/>
      <w:r>
        <w:rPr>
          <w:rFonts w:ascii="黑体" w:eastAsia="黑体" w:hAnsi="黑体" w:cs="黑体" w:hint="eastAsia"/>
          <w:b w:val="0"/>
          <w:bCs w:val="0"/>
          <w:color w:val="000000" w:themeColor="text1"/>
        </w:rPr>
        <w:t>四、组织机制保障</w:t>
      </w:r>
      <w:bookmarkEnd w:id="101"/>
      <w:bookmarkEnd w:id="102"/>
      <w:r>
        <w:rPr>
          <w:rFonts w:ascii="黑体" w:eastAsia="黑体" w:hAnsi="黑体" w:cs="黑体" w:hint="eastAsia"/>
          <w:b w:val="0"/>
          <w:bCs w:val="0"/>
          <w:color w:val="000000" w:themeColor="text1"/>
        </w:rPr>
        <w:t xml:space="preserve">   </w:t>
      </w:r>
    </w:p>
    <w:p w:rsidR="009455AD" w:rsidRDefault="00143D32">
      <w:pPr>
        <w:pStyle w:val="aa"/>
        <w:spacing w:before="0" w:beforeAutospacing="0" w:after="0" w:afterAutospacing="0" w:line="560" w:lineRule="exact"/>
        <w:ind w:firstLineChars="200" w:firstLine="643"/>
        <w:jc w:val="both"/>
        <w:rPr>
          <w:rFonts w:ascii="仿宋_GB2312" w:eastAsia="仿宋_GB2312" w:hAnsi="仿宋_GB2312" w:cs="仿宋_GB2312"/>
          <w:color w:val="000000" w:themeColor="text1"/>
          <w:kern w:val="2"/>
          <w:sz w:val="32"/>
          <w:szCs w:val="32"/>
        </w:rPr>
      </w:pPr>
      <w:r>
        <w:rPr>
          <w:rFonts w:ascii="楷体_GB2312" w:eastAsia="楷体_GB2312" w:hAnsi="楷体_GB2312" w:cs="楷体_GB2312" w:hint="eastAsia"/>
          <w:b/>
          <w:bCs/>
          <w:color w:val="000000" w:themeColor="text1"/>
          <w:kern w:val="24"/>
          <w:sz w:val="32"/>
          <w:szCs w:val="32"/>
        </w:rPr>
        <w:t>（一）加强组织领导</w:t>
      </w:r>
    </w:p>
    <w:p w:rsidR="009455AD" w:rsidRDefault="00143D32">
      <w:pPr>
        <w:pStyle w:val="aa"/>
        <w:numPr>
          <w:ilvl w:val="255"/>
          <w:numId w:val="0"/>
        </w:numPr>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4"/>
          <w:sz w:val="32"/>
          <w:szCs w:val="32"/>
          <w:lang/>
        </w:rPr>
      </w:pPr>
      <w:r>
        <w:rPr>
          <w:rFonts w:ascii="仿宋_GB2312" w:eastAsia="仿宋_GB2312" w:hAnsi="仿宋_GB2312" w:cs="仿宋_GB2312" w:hint="eastAsia"/>
          <w:color w:val="000000" w:themeColor="text1"/>
          <w:kern w:val="2"/>
          <w:sz w:val="32"/>
          <w:szCs w:val="32"/>
        </w:rPr>
        <w:t>市工信局</w:t>
      </w:r>
      <w:r>
        <w:rPr>
          <w:rFonts w:ascii="仿宋_GB2312" w:eastAsia="仿宋_GB2312" w:hAnsi="仿宋_GB2312" w:cs="仿宋_GB2312" w:hint="eastAsia"/>
          <w:color w:val="000000" w:themeColor="text1"/>
          <w:kern w:val="2"/>
          <w:sz w:val="32"/>
          <w:szCs w:val="32"/>
          <w:lang/>
        </w:rPr>
        <w:t>牵头</w:t>
      </w:r>
      <w:r>
        <w:rPr>
          <w:rFonts w:ascii="仿宋_GB2312" w:eastAsia="仿宋_GB2312" w:hAnsi="仿宋_GB2312" w:cs="仿宋_GB2312" w:hint="eastAsia"/>
          <w:color w:val="000000" w:themeColor="text1"/>
          <w:kern w:val="2"/>
          <w:sz w:val="32"/>
          <w:szCs w:val="32"/>
        </w:rPr>
        <w:t>建立协调机制，</w:t>
      </w:r>
      <w:r>
        <w:rPr>
          <w:rFonts w:ascii="仿宋_GB2312" w:eastAsia="仿宋_GB2312" w:hAnsi="仿宋_GB2312" w:cs="仿宋_GB2312" w:hint="eastAsia"/>
          <w:color w:val="000000" w:themeColor="text1"/>
          <w:kern w:val="2"/>
          <w:sz w:val="32"/>
          <w:szCs w:val="32"/>
          <w:lang/>
        </w:rPr>
        <w:t>积极会同相关部门健全工作机制</w:t>
      </w:r>
      <w:r>
        <w:rPr>
          <w:rFonts w:ascii="仿宋_GB2312" w:eastAsia="仿宋_GB2312" w:hAnsi="仿宋_GB2312" w:cs="仿宋_GB2312" w:hint="eastAsia"/>
          <w:color w:val="000000" w:themeColor="text1"/>
          <w:kern w:val="2"/>
          <w:sz w:val="32"/>
          <w:szCs w:val="32"/>
          <w:lang/>
        </w:rPr>
        <w:t>，强化部门协同和上下联动</w:t>
      </w:r>
      <w:r>
        <w:rPr>
          <w:rFonts w:ascii="仿宋_GB2312" w:eastAsia="仿宋_GB2312" w:hAnsi="仿宋_GB2312" w:cs="仿宋_GB2312" w:hint="eastAsia"/>
          <w:color w:val="000000" w:themeColor="text1"/>
          <w:kern w:val="2"/>
          <w:sz w:val="32"/>
          <w:szCs w:val="32"/>
          <w:lang/>
        </w:rPr>
        <w:t>。</w:t>
      </w:r>
      <w:r>
        <w:rPr>
          <w:rFonts w:ascii="仿宋_GB2312" w:eastAsia="仿宋_GB2312" w:hAnsi="仿宋_GB2312" w:cs="仿宋_GB2312" w:hint="eastAsia"/>
          <w:color w:val="000000" w:themeColor="text1"/>
          <w:kern w:val="24"/>
          <w:sz w:val="32"/>
          <w:szCs w:val="32"/>
        </w:rPr>
        <w:t>市直各单位、各县区（管委会）根据任务分工，结合各自工作职责，并按照“政府推动、企业主体”的原则，研究制定相关配套政策和具体工作方案，</w:t>
      </w:r>
      <w:r>
        <w:rPr>
          <w:rFonts w:ascii="仿宋_GB2312" w:eastAsia="仿宋_GB2312" w:hAnsi="仿宋_GB2312" w:cs="仿宋_GB2312" w:hint="eastAsia"/>
          <w:color w:val="000000" w:themeColor="text1"/>
          <w:kern w:val="24"/>
          <w:sz w:val="32"/>
          <w:szCs w:val="32"/>
        </w:rPr>
        <w:lastRenderedPageBreak/>
        <w:t>确保各项</w:t>
      </w:r>
      <w:r>
        <w:rPr>
          <w:rFonts w:ascii="仿宋_GB2312" w:eastAsia="仿宋_GB2312" w:hAnsi="仿宋_GB2312" w:cs="仿宋_GB2312" w:hint="eastAsia"/>
          <w:color w:val="000000" w:themeColor="text1"/>
          <w:kern w:val="24"/>
          <w:sz w:val="32"/>
          <w:szCs w:val="32"/>
          <w:lang/>
        </w:rPr>
        <w:t>任务落到实处。</w:t>
      </w:r>
      <w:r>
        <w:rPr>
          <w:rFonts w:ascii="仿宋_GB2312" w:eastAsia="仿宋_GB2312" w:hAnsi="仿宋_GB2312" w:cs="仿宋_GB2312" w:hint="eastAsia"/>
          <w:color w:val="000000" w:themeColor="text1"/>
          <w:kern w:val="24"/>
          <w:sz w:val="32"/>
          <w:szCs w:val="32"/>
          <w:lang/>
        </w:rPr>
        <w:t>充分发挥行业协会、产业联盟等的桥梁纽带作用，</w:t>
      </w:r>
      <w:r>
        <w:rPr>
          <w:rFonts w:ascii="仿宋_GB2312" w:eastAsia="仿宋_GB2312" w:hAnsi="仿宋_GB2312" w:cs="仿宋_GB2312" w:hint="eastAsia"/>
          <w:color w:val="000000" w:themeColor="text1"/>
          <w:kern w:val="24"/>
          <w:sz w:val="32"/>
          <w:szCs w:val="32"/>
          <w:lang/>
        </w:rPr>
        <w:t>服务</w:t>
      </w:r>
      <w:r>
        <w:rPr>
          <w:rFonts w:ascii="仿宋_GB2312" w:eastAsia="仿宋_GB2312" w:hAnsi="仿宋_GB2312" w:cs="仿宋_GB2312" w:hint="eastAsia"/>
          <w:color w:val="000000" w:themeColor="text1"/>
          <w:kern w:val="24"/>
          <w:sz w:val="32"/>
          <w:szCs w:val="32"/>
        </w:rPr>
        <w:t>、</w:t>
      </w:r>
      <w:r>
        <w:rPr>
          <w:rFonts w:ascii="仿宋_GB2312" w:eastAsia="仿宋_GB2312" w:hAnsi="仿宋_GB2312" w:cs="仿宋_GB2312" w:hint="eastAsia"/>
          <w:color w:val="333333"/>
          <w:kern w:val="24"/>
          <w:sz w:val="32"/>
          <w:szCs w:val="32"/>
          <w:lang/>
        </w:rPr>
        <w:t>引领行业发展</w:t>
      </w:r>
      <w:r>
        <w:rPr>
          <w:rFonts w:ascii="仿宋_GB2312" w:eastAsia="仿宋_GB2312" w:hAnsi="仿宋_GB2312" w:cs="仿宋_GB2312" w:hint="eastAsia"/>
          <w:color w:val="000000" w:themeColor="text1"/>
          <w:kern w:val="24"/>
          <w:sz w:val="32"/>
          <w:szCs w:val="32"/>
          <w:lang/>
        </w:rPr>
        <w:t>。</w:t>
      </w:r>
    </w:p>
    <w:p w:rsidR="009455AD" w:rsidRDefault="00143D32">
      <w:pPr>
        <w:pStyle w:val="aa"/>
        <w:spacing w:before="0" w:beforeAutospacing="0" w:after="0" w:afterAutospacing="0"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（二）</w:t>
      </w:r>
      <w:r>
        <w:rPr>
          <w:rFonts w:ascii="楷体_GB2312" w:eastAsia="楷体_GB2312" w:hAnsi="楷体_GB2312" w:cs="楷体_GB2312" w:hint="eastAsia"/>
          <w:b/>
          <w:bCs/>
          <w:color w:val="000000" w:themeColor="text1"/>
          <w:kern w:val="24"/>
          <w:sz w:val="32"/>
          <w:szCs w:val="32"/>
          <w:lang/>
        </w:rPr>
        <w:t>强化跟踪评估</w:t>
      </w:r>
    </w:p>
    <w:p w:rsidR="009455AD" w:rsidRDefault="00143D32">
      <w:pPr>
        <w:pStyle w:val="aa"/>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lang/>
        </w:rPr>
      </w:pPr>
      <w:r>
        <w:rPr>
          <w:rFonts w:ascii="仿宋_GB2312" w:eastAsia="仿宋_GB2312" w:hAnsi="仿宋_GB2312" w:cs="仿宋_GB2312" w:hint="eastAsia"/>
          <w:color w:val="000000" w:themeColor="text1"/>
          <w:kern w:val="2"/>
          <w:sz w:val="32"/>
          <w:szCs w:val="32"/>
          <w:lang/>
        </w:rPr>
        <w:t>全面跟踪各项任务的进展情况和工作成效，对“十四五”时期工业发展的各项指标进行定期监测，加强规划实施中的过程管理，尤其加强重点产业、重点工程的监促检查，适时对规划作出适当调整。建立</w:t>
      </w:r>
      <w:r>
        <w:rPr>
          <w:rFonts w:ascii="仿宋_GB2312" w:eastAsia="仿宋_GB2312" w:hAnsi="仿宋_GB2312" w:cs="仿宋_GB2312" w:hint="eastAsia"/>
          <w:color w:val="000000" w:themeColor="text1"/>
          <w:kern w:val="2"/>
          <w:sz w:val="32"/>
          <w:szCs w:val="32"/>
        </w:rPr>
        <w:t>重点</w:t>
      </w:r>
      <w:r>
        <w:rPr>
          <w:rFonts w:ascii="仿宋_GB2312" w:eastAsia="仿宋_GB2312" w:hAnsi="仿宋_GB2312" w:cs="仿宋_GB2312" w:hint="eastAsia"/>
          <w:color w:val="000000" w:themeColor="text1"/>
          <w:kern w:val="2"/>
          <w:sz w:val="32"/>
          <w:szCs w:val="32"/>
          <w:lang/>
        </w:rPr>
        <w:t>产业集群运行监测及评价机制，加强对产业集群的分类指导。逐步推进实施制造业企业高质量发展综合评价，落实差别化扶持政策，引导资源向优质企业</w:t>
      </w:r>
      <w:r>
        <w:rPr>
          <w:rFonts w:ascii="仿宋_GB2312" w:eastAsia="仿宋_GB2312" w:hAnsi="仿宋_GB2312" w:cs="仿宋_GB2312" w:hint="eastAsia"/>
          <w:color w:val="000000" w:themeColor="text1"/>
          <w:kern w:val="2"/>
          <w:sz w:val="32"/>
          <w:szCs w:val="32"/>
        </w:rPr>
        <w:t>、重点项目</w:t>
      </w:r>
      <w:r>
        <w:rPr>
          <w:rFonts w:ascii="仿宋_GB2312" w:eastAsia="仿宋_GB2312" w:hAnsi="仿宋_GB2312" w:cs="仿宋_GB2312" w:hint="eastAsia"/>
          <w:color w:val="000000" w:themeColor="text1"/>
          <w:kern w:val="2"/>
          <w:sz w:val="32"/>
          <w:szCs w:val="32"/>
          <w:lang/>
        </w:rPr>
        <w:t>集中。</w:t>
      </w:r>
    </w:p>
    <w:p w:rsidR="009455AD" w:rsidRDefault="009455AD">
      <w:pPr>
        <w:pStyle w:val="aa"/>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lang/>
        </w:rPr>
      </w:pPr>
    </w:p>
    <w:p w:rsidR="009455AD" w:rsidRDefault="009455AD">
      <w:pPr>
        <w:pStyle w:val="aa"/>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lang/>
        </w:rPr>
      </w:pPr>
    </w:p>
    <w:p w:rsidR="009455AD" w:rsidRDefault="00143D32">
      <w:pPr>
        <w:numPr>
          <w:ilvl w:val="255"/>
          <w:numId w:val="0"/>
        </w:numPr>
        <w:rPr>
          <w:rFonts w:ascii="仿宋_GB2312" w:eastAsia="仿宋_GB2312" w:hAnsi="仿宋_GB2312" w:cs="仿宋_GB2312"/>
          <w:color w:val="000000" w:themeColor="text1"/>
          <w:kern w:val="2"/>
          <w:sz w:val="32"/>
          <w:szCs w:val="32"/>
          <w:lang/>
        </w:rPr>
      </w:pPr>
      <w:r>
        <w:rPr>
          <w:rFonts w:ascii="仿宋_GB2312" w:eastAsia="仿宋_GB2312" w:hAnsi="仿宋_GB2312" w:cs="仿宋_GB2312" w:hint="eastAsia"/>
          <w:color w:val="000000" w:themeColor="text1"/>
          <w:kern w:val="2"/>
          <w:sz w:val="32"/>
          <w:szCs w:val="32"/>
          <w:lang/>
        </w:rPr>
        <w:br w:type="page"/>
      </w:r>
    </w:p>
    <w:p w:rsidR="009455AD" w:rsidRDefault="00143D32">
      <w:pPr>
        <w:pStyle w:val="1"/>
        <w:spacing w:before="0" w:after="0" w:line="560" w:lineRule="exact"/>
        <w:jc w:val="left"/>
        <w:rPr>
          <w:rFonts w:ascii="黑体" w:eastAsia="黑体" w:hAnsi="黑体" w:cs="黑体"/>
          <w:b w:val="0"/>
          <w:bCs w:val="0"/>
          <w:color w:val="000000" w:themeColor="text1"/>
          <w:sz w:val="32"/>
          <w:szCs w:val="32"/>
        </w:rPr>
      </w:pPr>
      <w:bookmarkStart w:id="103" w:name="_Toc14067"/>
      <w:bookmarkStart w:id="104" w:name="_Toc2767"/>
      <w:r>
        <w:rPr>
          <w:rFonts w:ascii="黑体" w:eastAsia="黑体" w:hAnsi="黑体" w:cs="黑体" w:hint="eastAsia"/>
          <w:b w:val="0"/>
          <w:bCs w:val="0"/>
          <w:color w:val="000000" w:themeColor="text1"/>
          <w:sz w:val="32"/>
          <w:szCs w:val="32"/>
        </w:rPr>
        <w:lastRenderedPageBreak/>
        <w:t>专题一</w:t>
      </w:r>
      <w:bookmarkEnd w:id="103"/>
      <w:bookmarkEnd w:id="104"/>
    </w:p>
    <w:p w:rsidR="009455AD" w:rsidRDefault="009455AD"/>
    <w:p w:rsidR="009455AD" w:rsidRDefault="00143D32">
      <w:pPr>
        <w:pStyle w:val="2"/>
        <w:spacing w:before="0" w:after="0" w:line="560" w:lineRule="exact"/>
        <w:jc w:val="center"/>
        <w:rPr>
          <w:rFonts w:ascii="方正小标宋简体" w:eastAsia="方正小标宋简体" w:hAnsi="方正小标宋简体" w:cs="方正小标宋简体"/>
          <w:b w:val="0"/>
          <w:bCs w:val="0"/>
          <w:sz w:val="44"/>
          <w:szCs w:val="44"/>
        </w:rPr>
      </w:pPr>
      <w:bookmarkStart w:id="105" w:name="_Toc24904"/>
      <w:bookmarkStart w:id="106" w:name="_Toc21772"/>
      <w:bookmarkStart w:id="107" w:name="_Toc15613"/>
      <w:bookmarkStart w:id="108" w:name="_Toc17558"/>
      <w:r>
        <w:rPr>
          <w:rFonts w:ascii="方正小标宋简体" w:eastAsia="方正小标宋简体" w:hAnsi="方正小标宋简体" w:cs="方正小标宋简体" w:hint="eastAsia"/>
          <w:b w:val="0"/>
          <w:bCs w:val="0"/>
          <w:sz w:val="44"/>
          <w:szCs w:val="44"/>
        </w:rPr>
        <w:t>莆田市“十四五”园区高质量发展</w:t>
      </w:r>
      <w:bookmarkEnd w:id="105"/>
      <w:bookmarkEnd w:id="106"/>
      <w:bookmarkEnd w:id="107"/>
      <w:bookmarkEnd w:id="108"/>
    </w:p>
    <w:p w:rsidR="009455AD" w:rsidRDefault="00143D32">
      <w:pPr>
        <w:pStyle w:val="2"/>
        <w:spacing w:before="0" w:after="0" w:line="560" w:lineRule="exact"/>
        <w:jc w:val="center"/>
        <w:rPr>
          <w:rFonts w:ascii="方正小标宋简体" w:eastAsia="方正小标宋简体" w:hAnsi="方正小标宋简体" w:cs="方正小标宋简体"/>
          <w:b w:val="0"/>
          <w:bCs w:val="0"/>
          <w:color w:val="000000" w:themeColor="text1"/>
          <w:szCs w:val="44"/>
          <w:shd w:val="clear" w:color="auto" w:fill="FFFFFF"/>
        </w:rPr>
      </w:pPr>
      <w:bookmarkStart w:id="109" w:name="_Toc24744"/>
      <w:bookmarkStart w:id="110" w:name="_Toc14266"/>
      <w:bookmarkStart w:id="111" w:name="_Toc24121"/>
      <w:bookmarkStart w:id="112" w:name="_Toc10250"/>
      <w:r>
        <w:rPr>
          <w:rFonts w:ascii="方正小标宋简体" w:eastAsia="方正小标宋简体" w:hAnsi="方正小标宋简体" w:cs="方正小标宋简体" w:hint="eastAsia"/>
          <w:b w:val="0"/>
          <w:bCs w:val="0"/>
          <w:sz w:val="44"/>
          <w:szCs w:val="44"/>
        </w:rPr>
        <w:t>专项规划</w:t>
      </w:r>
      <w:bookmarkEnd w:id="109"/>
      <w:bookmarkEnd w:id="110"/>
      <w:bookmarkEnd w:id="111"/>
      <w:bookmarkEnd w:id="112"/>
    </w:p>
    <w:p w:rsidR="009455AD" w:rsidRDefault="009455AD">
      <w:pPr>
        <w:widowControl w:val="0"/>
        <w:spacing w:line="560" w:lineRule="exact"/>
        <w:ind w:firstLineChars="200" w:firstLine="480"/>
        <w:rPr>
          <w:rFonts w:ascii="仿宋_GB2312" w:eastAsia="仿宋_GB2312" w:hAnsi="仿宋_GB2312" w:cs="仿宋_GB2312"/>
          <w:color w:val="000000" w:themeColor="text1"/>
          <w:szCs w:val="32"/>
        </w:rPr>
      </w:pP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作为产业集聚发展的平台与对外开放合作的窗口，园区始终是拉动地方经济快速增长的主引擎。历年来，莆田市</w:t>
      </w:r>
      <w:r>
        <w:rPr>
          <w:rFonts w:ascii="仿宋_GB2312" w:eastAsia="仿宋_GB2312" w:hAnsi="仿宋_GB2312" w:cs="仿宋_GB2312"/>
          <w:color w:val="000000" w:themeColor="text1"/>
          <w:sz w:val="32"/>
          <w:szCs w:val="32"/>
        </w:rPr>
        <w:t>认真贯彻</w:t>
      </w:r>
      <w:r>
        <w:rPr>
          <w:rFonts w:ascii="仿宋_GB2312" w:eastAsia="仿宋_GB2312" w:hAnsi="仿宋_GB2312" w:cs="仿宋_GB2312" w:hint="eastAsia"/>
          <w:color w:val="000000" w:themeColor="text1"/>
          <w:sz w:val="32"/>
          <w:szCs w:val="32"/>
        </w:rPr>
        <w:t>产城融合发展理念，大胆实践、锐意进取，推动全市园区成为莆田经济最具潜力的发展热土。“十四五”时期</w:t>
      </w:r>
      <w:r>
        <w:rPr>
          <w:rFonts w:ascii="仿宋_GB2312" w:eastAsia="仿宋_GB2312" w:hAnsi="仿宋_GB2312" w:cs="仿宋_GB2312" w:hint="eastAsia"/>
          <w:color w:val="000000" w:themeColor="text1"/>
          <w:sz w:val="32"/>
          <w:szCs w:val="32"/>
          <w:lang/>
        </w:rPr>
        <w:t>，莆田市</w:t>
      </w:r>
      <w:r>
        <w:rPr>
          <w:rFonts w:ascii="仿宋_GB2312" w:eastAsia="仿宋_GB2312" w:hAnsi="仿宋_GB2312" w:cs="仿宋_GB2312" w:hint="eastAsia"/>
          <w:color w:val="000000" w:themeColor="text1"/>
          <w:sz w:val="32"/>
          <w:szCs w:val="32"/>
        </w:rPr>
        <w:t>将深入实施规划</w:t>
      </w:r>
      <w:r>
        <w:rPr>
          <w:rFonts w:ascii="仿宋_GB2312" w:eastAsia="仿宋_GB2312" w:hAnsi="仿宋_GB2312" w:cs="仿宋_GB2312" w:hint="eastAsia"/>
          <w:color w:val="000000" w:themeColor="text1"/>
          <w:sz w:val="32"/>
          <w:szCs w:val="32"/>
        </w:rPr>
        <w:t>布局</w:t>
      </w:r>
      <w:r>
        <w:rPr>
          <w:rFonts w:ascii="仿宋_GB2312" w:eastAsia="仿宋_GB2312" w:hAnsi="仿宋_GB2312" w:cs="仿宋_GB2312" w:hint="eastAsia"/>
          <w:color w:val="000000" w:themeColor="text1"/>
          <w:sz w:val="32"/>
          <w:szCs w:val="32"/>
        </w:rPr>
        <w:t>提升、产业集群提升、龙头品牌培育、平台提质升级、要素支撑保障、体制机制创新等六大专项行动，持续推进</w:t>
      </w:r>
      <w:r>
        <w:rPr>
          <w:rFonts w:ascii="仿宋_GB2312" w:eastAsia="仿宋_GB2312" w:hAnsi="仿宋_GB2312" w:cs="仿宋_GB2312" w:hint="eastAsia"/>
          <w:color w:val="000000" w:themeColor="text1"/>
          <w:sz w:val="32"/>
          <w:szCs w:val="32"/>
        </w:rPr>
        <w:t>园</w:t>
      </w:r>
      <w:r>
        <w:rPr>
          <w:rFonts w:ascii="仿宋_GB2312" w:eastAsia="仿宋_GB2312" w:hAnsi="仿宋_GB2312" w:cs="仿宋_GB2312" w:hint="eastAsia"/>
          <w:color w:val="000000" w:themeColor="text1"/>
          <w:sz w:val="32"/>
          <w:szCs w:val="32"/>
        </w:rPr>
        <w:t>区改革和创新发展，</w:t>
      </w:r>
      <w:r>
        <w:rPr>
          <w:rFonts w:ascii="仿宋_GB2312" w:eastAsia="仿宋_GB2312" w:hAnsi="仿宋_GB2312" w:cs="仿宋_GB2312" w:hint="eastAsia"/>
          <w:color w:val="000000" w:themeColor="text1"/>
          <w:sz w:val="32"/>
          <w:szCs w:val="32"/>
        </w:rPr>
        <w:t>着力</w:t>
      </w:r>
      <w:r>
        <w:rPr>
          <w:rFonts w:ascii="仿宋_GB2312" w:eastAsia="仿宋_GB2312" w:hAnsi="仿宋_GB2312" w:cs="仿宋_GB2312" w:hint="eastAsia"/>
          <w:color w:val="000000" w:themeColor="text1"/>
          <w:sz w:val="32"/>
          <w:szCs w:val="32"/>
        </w:rPr>
        <w:t>将园区打造成为</w:t>
      </w:r>
      <w:r>
        <w:rPr>
          <w:rFonts w:ascii="仿宋_GB2312" w:eastAsia="仿宋_GB2312" w:hAnsi="仿宋_GB2312" w:cs="仿宋_GB2312" w:hint="eastAsia"/>
          <w:sz w:val="32"/>
          <w:szCs w:val="32"/>
        </w:rPr>
        <w:t>新型工业化</w:t>
      </w:r>
      <w:r>
        <w:rPr>
          <w:rFonts w:ascii="仿宋_GB2312" w:eastAsia="仿宋_GB2312" w:hAnsi="仿宋_GB2312" w:cs="仿宋_GB2312"/>
          <w:sz w:val="32"/>
          <w:szCs w:val="32"/>
        </w:rPr>
        <w:t>发展引领</w:t>
      </w:r>
      <w:r>
        <w:rPr>
          <w:rFonts w:ascii="仿宋_GB2312" w:eastAsia="仿宋_GB2312" w:hAnsi="仿宋_GB2312" w:cs="仿宋_GB2312" w:hint="eastAsia"/>
          <w:sz w:val="32"/>
          <w:szCs w:val="32"/>
        </w:rPr>
        <w:t>示范区、经济转型升级先行区</w:t>
      </w:r>
      <w:r>
        <w:rPr>
          <w:rFonts w:ascii="仿宋_GB2312" w:eastAsia="仿宋_GB2312" w:hAnsi="仿宋_GB2312" w:cs="仿宋_GB2312" w:hint="eastAsia"/>
          <w:sz w:val="32"/>
          <w:szCs w:val="32"/>
        </w:rPr>
        <w:t>和</w:t>
      </w:r>
      <w:r>
        <w:rPr>
          <w:rFonts w:ascii="仿宋_GB2312" w:eastAsia="仿宋_GB2312" w:hAnsi="仿宋_GB2312" w:cs="仿宋_GB2312" w:hint="eastAsia"/>
          <w:sz w:val="32"/>
          <w:szCs w:val="32"/>
        </w:rPr>
        <w:t>现代产业集聚区</w:t>
      </w:r>
      <w:r>
        <w:rPr>
          <w:rFonts w:ascii="仿宋_GB2312" w:eastAsia="仿宋_GB2312" w:hAnsi="仿宋_GB2312" w:cs="仿宋_GB2312" w:hint="eastAsia"/>
          <w:sz w:val="32"/>
          <w:szCs w:val="32"/>
        </w:rPr>
        <w:t>，</w:t>
      </w:r>
      <w:r>
        <w:rPr>
          <w:rFonts w:ascii="仿宋_GB2312" w:eastAsia="仿宋_GB2312" w:hAnsi="仿宋_GB2312" w:cs="仿宋_GB2312" w:hint="eastAsia"/>
          <w:color w:val="000000" w:themeColor="text1"/>
          <w:sz w:val="32"/>
          <w:szCs w:val="32"/>
        </w:rPr>
        <w:t>形成</w:t>
      </w:r>
      <w:r>
        <w:rPr>
          <w:rFonts w:ascii="仿宋_GB2312" w:eastAsia="仿宋_GB2312" w:hAnsi="仿宋_GB2312" w:cs="仿宋_GB2312" w:hint="eastAsia"/>
          <w:color w:val="000000" w:themeColor="text1"/>
          <w:sz w:val="32"/>
          <w:szCs w:val="32"/>
        </w:rPr>
        <w:t>经济高质量发展的重要载体。</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rPr>
      </w:pPr>
      <w:r>
        <w:rPr>
          <w:rFonts w:ascii="黑体" w:eastAsia="黑体" w:hAnsi="黑体" w:cs="黑体" w:hint="eastAsia"/>
          <w:color w:val="000000" w:themeColor="text1"/>
          <w:sz w:val="32"/>
          <w:szCs w:val="32"/>
          <w:shd w:val="clear" w:color="auto" w:fill="FFFFFF"/>
        </w:rPr>
        <w:t>一、</w:t>
      </w:r>
      <w:r>
        <w:rPr>
          <w:rFonts w:ascii="黑体" w:eastAsia="黑体" w:hAnsi="黑体" w:cs="黑体" w:hint="eastAsia"/>
          <w:color w:val="000000" w:themeColor="text1"/>
          <w:sz w:val="32"/>
          <w:szCs w:val="32"/>
          <w:shd w:val="clear" w:color="auto" w:fill="FFFFFF"/>
          <w:lang/>
        </w:rPr>
        <w:t>基本情况</w:t>
      </w:r>
    </w:p>
    <w:p w:rsidR="009455AD" w:rsidRDefault="00143D32">
      <w:pPr>
        <w:pStyle w:val="11"/>
        <w:ind w:firstLine="640"/>
        <w:jc w:val="both"/>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szCs w:val="32"/>
        </w:rPr>
        <w:t>全市现有经批复成立的各类工业园区</w:t>
      </w:r>
      <w:r>
        <w:rPr>
          <w:rFonts w:ascii="仿宋_GB2312" w:eastAsia="仿宋_GB2312" w:hAnsi="仿宋_GB2312" w:cs="仿宋_GB2312" w:hint="eastAsia"/>
          <w:color w:val="000000" w:themeColor="text1"/>
          <w:szCs w:val="32"/>
        </w:rPr>
        <w:t>16</w:t>
      </w:r>
      <w:r>
        <w:rPr>
          <w:rFonts w:ascii="仿宋_GB2312" w:eastAsia="仿宋_GB2312" w:hAnsi="仿宋_GB2312" w:cs="仿宋_GB2312" w:hint="eastAsia"/>
          <w:color w:val="000000" w:themeColor="text1"/>
          <w:szCs w:val="32"/>
        </w:rPr>
        <w:t>个，其中国家级高新技术产业开发区</w:t>
      </w:r>
      <w:r>
        <w:rPr>
          <w:rFonts w:ascii="仿宋_GB2312" w:eastAsia="仿宋_GB2312" w:hAnsi="仿宋_GB2312" w:cs="仿宋_GB2312" w:hint="eastAsia"/>
          <w:color w:val="000000" w:themeColor="text1"/>
          <w:szCs w:val="32"/>
        </w:rPr>
        <w:t>1</w:t>
      </w:r>
      <w:r>
        <w:rPr>
          <w:rFonts w:ascii="仿宋_GB2312" w:eastAsia="仿宋_GB2312" w:hAnsi="仿宋_GB2312" w:cs="仿宋_GB2312" w:hint="eastAsia"/>
          <w:color w:val="000000" w:themeColor="text1"/>
          <w:szCs w:val="32"/>
        </w:rPr>
        <w:t>个（莆田高新技术产业开发区），省级经济开发区</w:t>
      </w:r>
      <w:r>
        <w:rPr>
          <w:rFonts w:ascii="仿宋_GB2312" w:eastAsia="仿宋_GB2312" w:hAnsi="仿宋_GB2312" w:cs="仿宋_GB2312" w:hint="eastAsia"/>
          <w:color w:val="000000" w:themeColor="text1"/>
          <w:szCs w:val="32"/>
        </w:rPr>
        <w:t>5</w:t>
      </w:r>
      <w:r>
        <w:rPr>
          <w:rFonts w:ascii="仿宋_GB2312" w:eastAsia="仿宋_GB2312" w:hAnsi="仿宋_GB2312" w:cs="仿宋_GB2312" w:hint="eastAsia"/>
          <w:color w:val="000000" w:themeColor="text1"/>
          <w:szCs w:val="32"/>
        </w:rPr>
        <w:t>个（仙游经济开发区、荔城经济开发区、华林经济开发区、湄洲湾国投经济开发区、湄洲湾北岸经济开发区），省级以下工业园区</w:t>
      </w:r>
      <w:r>
        <w:rPr>
          <w:rFonts w:ascii="仿宋_GB2312" w:eastAsia="仿宋_GB2312" w:hAnsi="仿宋_GB2312" w:cs="仿宋_GB2312" w:hint="eastAsia"/>
          <w:color w:val="000000" w:themeColor="text1"/>
          <w:szCs w:val="32"/>
        </w:rPr>
        <w:t>10</w:t>
      </w:r>
      <w:r>
        <w:rPr>
          <w:rFonts w:ascii="仿宋_GB2312" w:eastAsia="仿宋_GB2312" w:hAnsi="仿宋_GB2312" w:cs="仿宋_GB2312" w:hint="eastAsia"/>
          <w:color w:val="000000" w:themeColor="text1"/>
          <w:szCs w:val="32"/>
        </w:rPr>
        <w:t>个（仙港工业园区、仙游工艺创意产业园、黄石工业园区、北高黄金珠宝产业园、新涵工业集中区、笏石工业园区、木材加工区、东峤工业园区、秀屿临港工业园区、上塘珠宝产业园）。规划总面积</w:t>
      </w:r>
      <w:r>
        <w:rPr>
          <w:rFonts w:ascii="仿宋_GB2312" w:eastAsia="仿宋_GB2312" w:hAnsi="仿宋_GB2312" w:cs="仿宋_GB2312" w:hint="eastAsia"/>
          <w:color w:val="000000" w:themeColor="text1"/>
          <w:szCs w:val="32"/>
        </w:rPr>
        <w:t>213.97km</w:t>
      </w:r>
      <w:r>
        <w:rPr>
          <w:rFonts w:ascii="仿宋_GB2312" w:eastAsia="仿宋_GB2312" w:hAnsi="仿宋_GB2312" w:cs="仿宋_GB2312" w:hint="eastAsia"/>
          <w:color w:val="000000" w:themeColor="text1"/>
          <w:szCs w:val="32"/>
          <w:vertAlign w:val="superscript"/>
        </w:rPr>
        <w:t>2</w:t>
      </w:r>
      <w:r>
        <w:rPr>
          <w:rFonts w:ascii="仿宋_GB2312" w:eastAsia="仿宋_GB2312" w:hAnsi="仿宋_GB2312" w:cs="仿宋_GB2312" w:hint="eastAsia"/>
          <w:color w:val="000000" w:themeColor="text1"/>
          <w:szCs w:val="32"/>
        </w:rPr>
        <w:t>，已开发面积</w:t>
      </w:r>
      <w:r>
        <w:rPr>
          <w:rFonts w:ascii="仿宋_GB2312" w:eastAsia="仿宋_GB2312" w:hAnsi="仿宋_GB2312" w:cs="仿宋_GB2312" w:hint="eastAsia"/>
          <w:color w:val="000000" w:themeColor="text1"/>
          <w:szCs w:val="32"/>
        </w:rPr>
        <w:t>15.56km</w:t>
      </w:r>
      <w:r>
        <w:rPr>
          <w:rFonts w:ascii="仿宋_GB2312" w:eastAsia="仿宋_GB2312" w:hAnsi="仿宋_GB2312" w:cs="仿宋_GB2312" w:hint="eastAsia"/>
          <w:color w:val="000000" w:themeColor="text1"/>
          <w:szCs w:val="32"/>
          <w:vertAlign w:val="superscript"/>
        </w:rPr>
        <w:t>2</w:t>
      </w:r>
      <w:r>
        <w:rPr>
          <w:rFonts w:ascii="仿宋_GB2312" w:eastAsia="仿宋_GB2312" w:hAnsi="仿宋_GB2312" w:cs="仿宋_GB2312" w:hint="eastAsia"/>
          <w:color w:val="000000" w:themeColor="text1"/>
          <w:szCs w:val="32"/>
        </w:rPr>
        <w:t>。</w:t>
      </w:r>
      <w:r>
        <w:rPr>
          <w:rFonts w:ascii="仿宋_GB2312" w:eastAsia="仿宋_GB2312" w:hAnsi="仿宋_GB2312" w:cs="仿宋_GB2312" w:hint="eastAsia"/>
          <w:color w:val="000000" w:themeColor="text1"/>
          <w:szCs w:val="32"/>
        </w:rPr>
        <w:lastRenderedPageBreak/>
        <w:t>初步形成了鞋服、工艺美术、食品、新型功能材料、电子信息、</w:t>
      </w:r>
      <w:r>
        <w:rPr>
          <w:rFonts w:ascii="仿宋_GB2312" w:eastAsia="仿宋_GB2312" w:hAnsi="仿宋_GB2312" w:cs="仿宋_GB2312" w:hint="eastAsia"/>
          <w:color w:val="000000" w:themeColor="text1"/>
          <w:szCs w:val="32"/>
        </w:rPr>
        <w:t>高端装备等产业集群。</w:t>
      </w:r>
      <w:r>
        <w:rPr>
          <w:rFonts w:ascii="仿宋_GB2312" w:eastAsia="仿宋_GB2312" w:hAnsi="仿宋_GB2312" w:cs="仿宋_GB2312" w:hint="eastAsia"/>
          <w:color w:val="000000" w:themeColor="text1"/>
          <w:szCs w:val="32"/>
        </w:rPr>
        <w:t>全市园区</w:t>
      </w:r>
      <w:r>
        <w:rPr>
          <w:rFonts w:ascii="仿宋_GB2312" w:eastAsia="仿宋_GB2312" w:hAnsi="仿宋_GB2312" w:cs="仿宋_GB2312" w:hint="eastAsia"/>
          <w:color w:val="000000" w:themeColor="text1"/>
          <w:szCs w:val="32"/>
        </w:rPr>
        <w:t>主要发展特点如下：</w:t>
      </w:r>
    </w:p>
    <w:p w:rsidR="009455AD" w:rsidRDefault="00143D32">
      <w:pPr>
        <w:pStyle w:val="11"/>
        <w:numPr>
          <w:ilvl w:val="0"/>
          <w:numId w:val="3"/>
        </w:numPr>
        <w:ind w:firstLine="643"/>
        <w:rPr>
          <w:rFonts w:ascii="楷体_GB2312" w:eastAsia="楷体_GB2312" w:hAnsi="楷体_GB2312" w:cs="楷体_GB2312"/>
          <w:b/>
          <w:bCs/>
          <w:color w:val="000000" w:themeColor="text1"/>
          <w:kern w:val="24"/>
          <w:szCs w:val="32"/>
        </w:rPr>
      </w:pPr>
      <w:r>
        <w:rPr>
          <w:rFonts w:ascii="楷体_GB2312" w:eastAsia="楷体_GB2312" w:hAnsi="楷体_GB2312" w:cs="楷体_GB2312" w:hint="eastAsia"/>
          <w:b/>
          <w:bCs/>
          <w:color w:val="000000" w:themeColor="text1"/>
          <w:kern w:val="24"/>
          <w:szCs w:val="32"/>
        </w:rPr>
        <w:t>经济总量稳步提升</w:t>
      </w:r>
    </w:p>
    <w:p w:rsidR="009455AD" w:rsidRDefault="00143D32">
      <w:pPr>
        <w:pStyle w:val="11"/>
        <w:ind w:firstLine="64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szCs w:val="32"/>
        </w:rPr>
        <w:t>2020</w:t>
      </w:r>
      <w:r>
        <w:rPr>
          <w:rFonts w:ascii="仿宋_GB2312" w:eastAsia="仿宋_GB2312" w:hAnsi="仿宋_GB2312" w:cs="仿宋_GB2312" w:hint="eastAsia"/>
          <w:color w:val="000000" w:themeColor="text1"/>
          <w:szCs w:val="32"/>
        </w:rPr>
        <w:t>年，全市工业园区规上企业</w:t>
      </w:r>
      <w:r>
        <w:rPr>
          <w:rFonts w:ascii="仿宋_GB2312" w:eastAsia="仿宋_GB2312" w:hAnsi="仿宋_GB2312" w:cs="仿宋_GB2312"/>
          <w:color w:val="000000" w:themeColor="text1"/>
          <w:szCs w:val="32"/>
        </w:rPr>
        <w:t>600</w:t>
      </w:r>
      <w:r>
        <w:rPr>
          <w:rFonts w:ascii="仿宋_GB2312" w:eastAsia="仿宋_GB2312" w:hAnsi="仿宋_GB2312" w:cs="仿宋_GB2312"/>
          <w:color w:val="000000" w:themeColor="text1"/>
          <w:szCs w:val="32"/>
        </w:rPr>
        <w:t>多</w:t>
      </w:r>
      <w:r>
        <w:rPr>
          <w:rFonts w:ascii="仿宋_GB2312" w:eastAsia="仿宋_GB2312" w:hAnsi="仿宋_GB2312" w:cs="仿宋_GB2312" w:hint="eastAsia"/>
          <w:color w:val="000000" w:themeColor="text1"/>
          <w:szCs w:val="32"/>
        </w:rPr>
        <w:t>家，完成规模工业产值</w:t>
      </w:r>
      <w:r>
        <w:rPr>
          <w:rFonts w:ascii="仿宋_GB2312" w:eastAsia="仿宋_GB2312" w:hAnsi="仿宋_GB2312" w:cs="仿宋_GB2312"/>
          <w:color w:val="000000" w:themeColor="text1"/>
          <w:szCs w:val="32"/>
        </w:rPr>
        <w:t>超</w:t>
      </w:r>
      <w:r>
        <w:rPr>
          <w:rFonts w:ascii="仿宋_GB2312" w:eastAsia="仿宋_GB2312" w:hAnsi="仿宋_GB2312" w:cs="仿宋_GB2312"/>
          <w:color w:val="000000" w:themeColor="text1"/>
          <w:szCs w:val="32"/>
        </w:rPr>
        <w:t>2500</w:t>
      </w:r>
      <w:r>
        <w:rPr>
          <w:rFonts w:ascii="仿宋_GB2312" w:eastAsia="仿宋_GB2312" w:hAnsi="仿宋_GB2312" w:cs="仿宋_GB2312" w:hint="eastAsia"/>
          <w:color w:val="000000" w:themeColor="text1"/>
          <w:szCs w:val="32"/>
        </w:rPr>
        <w:t>亿元，</w:t>
      </w:r>
      <w:r>
        <w:rPr>
          <w:rFonts w:ascii="仿宋_GB2312" w:eastAsia="仿宋_GB2312" w:hAnsi="仿宋_GB2312" w:cs="仿宋_GB2312" w:hint="eastAsia"/>
          <w:color w:val="000000" w:themeColor="text1"/>
          <w:szCs w:val="32"/>
        </w:rPr>
        <w:t>同比增长</w:t>
      </w:r>
      <w:r>
        <w:rPr>
          <w:rFonts w:ascii="仿宋_GB2312" w:eastAsia="仿宋_GB2312" w:hAnsi="仿宋_GB2312" w:cs="仿宋_GB2312" w:hint="eastAsia"/>
          <w:color w:val="000000" w:themeColor="text1"/>
          <w:szCs w:val="32"/>
        </w:rPr>
        <w:t>2.9%</w:t>
      </w:r>
      <w:r>
        <w:rPr>
          <w:rFonts w:ascii="仿宋_GB2312" w:eastAsia="仿宋_GB2312" w:hAnsi="仿宋_GB2312" w:cs="仿宋_GB2312" w:hint="eastAsia"/>
          <w:color w:val="000000" w:themeColor="text1"/>
          <w:szCs w:val="32"/>
        </w:rPr>
        <w:t>，高于全市平均水平</w:t>
      </w:r>
      <w:r>
        <w:rPr>
          <w:rFonts w:ascii="仿宋_GB2312" w:eastAsia="仿宋_GB2312" w:hAnsi="仿宋_GB2312" w:cs="仿宋_GB2312" w:hint="eastAsia"/>
          <w:color w:val="000000" w:themeColor="text1"/>
          <w:szCs w:val="32"/>
        </w:rPr>
        <w:t>1.1</w:t>
      </w:r>
      <w:r>
        <w:rPr>
          <w:rFonts w:ascii="仿宋_GB2312" w:eastAsia="仿宋_GB2312" w:hAnsi="仿宋_GB2312" w:cs="仿宋_GB2312" w:hint="eastAsia"/>
          <w:color w:val="000000" w:themeColor="text1"/>
          <w:szCs w:val="32"/>
        </w:rPr>
        <w:t>个百分点</w:t>
      </w:r>
      <w:r>
        <w:rPr>
          <w:rFonts w:ascii="仿宋_GB2312" w:eastAsia="仿宋_GB2312" w:hAnsi="仿宋_GB2312" w:cs="仿宋_GB2312" w:hint="eastAsia"/>
          <w:color w:val="000000" w:themeColor="text1"/>
          <w:szCs w:val="32"/>
        </w:rPr>
        <w:t>，</w:t>
      </w:r>
      <w:r>
        <w:rPr>
          <w:rFonts w:ascii="仿宋_GB2312" w:eastAsia="仿宋_GB2312" w:hAnsi="仿宋_GB2312" w:cs="仿宋_GB2312" w:hint="eastAsia"/>
          <w:color w:val="000000" w:themeColor="text1"/>
          <w:szCs w:val="32"/>
        </w:rPr>
        <w:t>占全市规上工业产值比重</w:t>
      </w:r>
      <w:r>
        <w:rPr>
          <w:rFonts w:ascii="仿宋_GB2312" w:eastAsia="仿宋_GB2312" w:hAnsi="仿宋_GB2312" w:cs="仿宋_GB2312" w:hint="eastAsia"/>
          <w:color w:val="000000" w:themeColor="text1"/>
          <w:szCs w:val="32"/>
        </w:rPr>
        <w:t>67.6%</w:t>
      </w:r>
      <w:r>
        <w:rPr>
          <w:rFonts w:ascii="仿宋_GB2312" w:eastAsia="仿宋_GB2312" w:hAnsi="仿宋_GB2312" w:cs="仿宋_GB2312" w:hint="eastAsia"/>
          <w:color w:val="000000" w:themeColor="text1"/>
          <w:szCs w:val="32"/>
        </w:rPr>
        <w:t>，</w:t>
      </w:r>
      <w:r>
        <w:rPr>
          <w:rFonts w:ascii="仿宋_GB2312" w:eastAsia="仿宋_GB2312" w:hAnsi="仿宋_GB2312" w:cs="仿宋_GB2312" w:hint="eastAsia"/>
          <w:color w:val="000000" w:themeColor="text1"/>
          <w:szCs w:val="32"/>
        </w:rPr>
        <w:t>较</w:t>
      </w:r>
      <w:r>
        <w:rPr>
          <w:rFonts w:ascii="仿宋_GB2312" w:eastAsia="仿宋_GB2312" w:hAnsi="仿宋_GB2312" w:cs="仿宋_GB2312" w:hint="eastAsia"/>
          <w:color w:val="000000" w:themeColor="text1"/>
          <w:szCs w:val="32"/>
        </w:rPr>
        <w:t>201</w:t>
      </w:r>
      <w:r>
        <w:rPr>
          <w:rFonts w:ascii="仿宋_GB2312" w:eastAsia="仿宋_GB2312" w:hAnsi="仿宋_GB2312" w:cs="仿宋_GB2312" w:hint="eastAsia"/>
          <w:color w:val="000000" w:themeColor="text1"/>
          <w:szCs w:val="32"/>
        </w:rPr>
        <w:t>5</w:t>
      </w:r>
      <w:r>
        <w:rPr>
          <w:rFonts w:ascii="仿宋_GB2312" w:eastAsia="仿宋_GB2312" w:hAnsi="仿宋_GB2312" w:cs="仿宋_GB2312" w:hint="eastAsia"/>
          <w:color w:val="000000" w:themeColor="text1"/>
          <w:szCs w:val="32"/>
        </w:rPr>
        <w:t>年提高</w:t>
      </w:r>
      <w:r>
        <w:rPr>
          <w:rFonts w:ascii="仿宋_GB2312" w:eastAsia="仿宋_GB2312" w:hAnsi="仿宋_GB2312" w:cs="仿宋_GB2312" w:hint="eastAsia"/>
          <w:color w:val="000000" w:themeColor="text1"/>
          <w:szCs w:val="32"/>
        </w:rPr>
        <w:t>17</w:t>
      </w:r>
      <w:r>
        <w:rPr>
          <w:rFonts w:ascii="仿宋_GB2312" w:eastAsia="仿宋_GB2312" w:hAnsi="仿宋_GB2312" w:cs="仿宋_GB2312" w:hint="eastAsia"/>
          <w:color w:val="000000" w:themeColor="text1"/>
          <w:szCs w:val="32"/>
        </w:rPr>
        <w:t>个百分点</w:t>
      </w:r>
      <w:r>
        <w:rPr>
          <w:rFonts w:ascii="仿宋_GB2312" w:eastAsia="仿宋_GB2312" w:hAnsi="仿宋_GB2312" w:cs="仿宋_GB2312" w:hint="eastAsia"/>
          <w:color w:val="000000" w:themeColor="text1"/>
          <w:szCs w:val="32"/>
        </w:rPr>
        <w:t>。莆田高新区规上产值超</w:t>
      </w:r>
      <w:r>
        <w:rPr>
          <w:rFonts w:ascii="仿宋_GB2312" w:eastAsia="仿宋_GB2312" w:hAnsi="仿宋_GB2312" w:cs="仿宋_GB2312" w:hint="eastAsia"/>
          <w:color w:val="000000" w:themeColor="text1"/>
          <w:szCs w:val="32"/>
        </w:rPr>
        <w:t>500</w:t>
      </w:r>
      <w:r>
        <w:rPr>
          <w:rFonts w:ascii="仿宋_GB2312" w:eastAsia="仿宋_GB2312" w:hAnsi="仿宋_GB2312" w:cs="仿宋_GB2312" w:hint="eastAsia"/>
          <w:color w:val="000000" w:themeColor="text1"/>
          <w:szCs w:val="32"/>
        </w:rPr>
        <w:t>亿元，荔城经开区规上产值超</w:t>
      </w:r>
      <w:r>
        <w:rPr>
          <w:rFonts w:ascii="仿宋_GB2312" w:eastAsia="仿宋_GB2312" w:hAnsi="仿宋_GB2312" w:cs="仿宋_GB2312" w:hint="eastAsia"/>
          <w:color w:val="000000" w:themeColor="text1"/>
          <w:szCs w:val="32"/>
        </w:rPr>
        <w:t>300</w:t>
      </w:r>
      <w:r>
        <w:rPr>
          <w:rFonts w:ascii="仿宋_GB2312" w:eastAsia="仿宋_GB2312" w:hAnsi="仿宋_GB2312" w:cs="仿宋_GB2312" w:hint="eastAsia"/>
          <w:color w:val="000000" w:themeColor="text1"/>
          <w:szCs w:val="32"/>
        </w:rPr>
        <w:t>亿元，华林经开区、黄石工业园区规上产值超</w:t>
      </w:r>
      <w:r>
        <w:rPr>
          <w:rFonts w:ascii="仿宋_GB2312" w:eastAsia="仿宋_GB2312" w:hAnsi="仿宋_GB2312" w:cs="仿宋_GB2312" w:hint="eastAsia"/>
          <w:color w:val="000000" w:themeColor="text1"/>
          <w:szCs w:val="32"/>
        </w:rPr>
        <w:t>200</w:t>
      </w:r>
      <w:r>
        <w:rPr>
          <w:rFonts w:ascii="仿宋_GB2312" w:eastAsia="仿宋_GB2312" w:hAnsi="仿宋_GB2312" w:cs="仿宋_GB2312" w:hint="eastAsia"/>
          <w:color w:val="000000" w:themeColor="text1"/>
          <w:szCs w:val="32"/>
        </w:rPr>
        <w:t>亿元。仙游经济开发区、湄洲湾国投经开区、临港工业园区、木材加工区、新涵工业集中区等</w:t>
      </w:r>
      <w:r>
        <w:rPr>
          <w:rFonts w:ascii="仿宋_GB2312" w:eastAsia="仿宋_GB2312" w:hAnsi="仿宋_GB2312" w:cs="仿宋_GB2312" w:hint="eastAsia"/>
          <w:color w:val="000000" w:themeColor="text1"/>
          <w:szCs w:val="32"/>
        </w:rPr>
        <w:t>5</w:t>
      </w:r>
      <w:r>
        <w:rPr>
          <w:rFonts w:ascii="仿宋_GB2312" w:eastAsia="仿宋_GB2312" w:hAnsi="仿宋_GB2312" w:cs="仿宋_GB2312" w:hint="eastAsia"/>
          <w:color w:val="000000" w:themeColor="text1"/>
          <w:szCs w:val="32"/>
        </w:rPr>
        <w:t>个园区产值超</w:t>
      </w:r>
      <w:r>
        <w:rPr>
          <w:rFonts w:ascii="仿宋_GB2312" w:eastAsia="仿宋_GB2312" w:hAnsi="仿宋_GB2312" w:cs="仿宋_GB2312" w:hint="eastAsia"/>
          <w:color w:val="000000" w:themeColor="text1"/>
          <w:szCs w:val="32"/>
        </w:rPr>
        <w:t>100</w:t>
      </w:r>
      <w:r>
        <w:rPr>
          <w:rFonts w:ascii="仿宋_GB2312" w:eastAsia="仿宋_GB2312" w:hAnsi="仿宋_GB2312" w:cs="仿宋_GB2312" w:hint="eastAsia"/>
          <w:color w:val="000000" w:themeColor="text1"/>
          <w:szCs w:val="32"/>
        </w:rPr>
        <w:t>亿元。</w:t>
      </w:r>
    </w:p>
    <w:p w:rsidR="009455AD" w:rsidRDefault="00143D32">
      <w:pPr>
        <w:pStyle w:val="11"/>
        <w:numPr>
          <w:ilvl w:val="0"/>
          <w:numId w:val="3"/>
        </w:numPr>
        <w:ind w:firstLine="643"/>
        <w:rPr>
          <w:rFonts w:ascii="楷体_GB2312" w:eastAsia="楷体_GB2312" w:hAnsi="楷体_GB2312" w:cs="楷体_GB2312"/>
          <w:b/>
          <w:bCs/>
          <w:color w:val="000000" w:themeColor="text1"/>
          <w:kern w:val="24"/>
          <w:szCs w:val="32"/>
        </w:rPr>
      </w:pPr>
      <w:r>
        <w:rPr>
          <w:rFonts w:ascii="楷体_GB2312" w:eastAsia="楷体_GB2312" w:hAnsi="楷体_GB2312" w:cs="楷体_GB2312" w:hint="eastAsia"/>
          <w:b/>
          <w:bCs/>
          <w:color w:val="000000" w:themeColor="text1"/>
          <w:kern w:val="24"/>
          <w:szCs w:val="32"/>
        </w:rPr>
        <w:t>基础支撑不断优化</w:t>
      </w:r>
    </w:p>
    <w:p w:rsidR="009455AD" w:rsidRDefault="00143D32">
      <w:pPr>
        <w:pStyle w:val="31"/>
        <w:ind w:firstLine="640"/>
        <w:rPr>
          <w:rFonts w:hAnsi="仿宋_GB2312" w:cs="仿宋_GB2312"/>
          <w:bCs/>
          <w:color w:val="000000" w:themeColor="text1"/>
          <w:szCs w:val="32"/>
        </w:rPr>
      </w:pPr>
      <w:r>
        <w:rPr>
          <w:rFonts w:hAnsi="仿宋_GB2312" w:cs="仿宋_GB2312" w:hint="eastAsia"/>
          <w:bCs/>
          <w:color w:val="000000" w:themeColor="text1"/>
          <w:szCs w:val="32"/>
        </w:rPr>
        <w:t>大力实施园区标准化建设，完善“七通一平”基础设施，配套园区“三房”（标准厂房、研发用房、人才（员工）住房）“两体两中心”（产业综合体、创新综合体、园区服务中心、社区邻里中心），园区承载能力持续提升。累计完成投资</w:t>
      </w:r>
      <w:r>
        <w:rPr>
          <w:rFonts w:hAnsi="仿宋_GB2312" w:cs="仿宋_GB2312"/>
          <w:bCs/>
          <w:color w:val="000000" w:themeColor="text1"/>
          <w:szCs w:val="32"/>
        </w:rPr>
        <w:t>超百</w:t>
      </w:r>
      <w:r>
        <w:rPr>
          <w:rFonts w:hAnsi="仿宋_GB2312" w:cs="仿宋_GB2312" w:hint="eastAsia"/>
          <w:bCs/>
          <w:color w:val="000000" w:themeColor="text1"/>
          <w:szCs w:val="32"/>
        </w:rPr>
        <w:t>亿元</w:t>
      </w:r>
      <w:r>
        <w:rPr>
          <w:rFonts w:hAnsi="仿宋_GB2312" w:cs="仿宋_GB2312"/>
          <w:bCs/>
          <w:color w:val="000000" w:themeColor="text1"/>
          <w:szCs w:val="32"/>
        </w:rPr>
        <w:t>，</w:t>
      </w:r>
      <w:r>
        <w:rPr>
          <w:rFonts w:hAnsi="仿宋_GB2312" w:cs="仿宋_GB2312" w:hint="eastAsia"/>
          <w:bCs/>
          <w:color w:val="000000" w:themeColor="text1"/>
          <w:szCs w:val="32"/>
        </w:rPr>
        <w:t>重点推进“两体两中心”项目</w:t>
      </w:r>
      <w:r>
        <w:rPr>
          <w:rFonts w:hAnsi="仿宋_GB2312" w:cs="仿宋_GB2312" w:hint="eastAsia"/>
          <w:bCs/>
          <w:color w:val="000000" w:themeColor="text1"/>
          <w:szCs w:val="32"/>
        </w:rPr>
        <w:t>177</w:t>
      </w:r>
      <w:r>
        <w:rPr>
          <w:rFonts w:hAnsi="仿宋_GB2312" w:cs="仿宋_GB2312" w:hint="eastAsia"/>
          <w:bCs/>
          <w:color w:val="000000" w:themeColor="text1"/>
          <w:szCs w:val="32"/>
        </w:rPr>
        <w:t>个，</w:t>
      </w:r>
      <w:r>
        <w:rPr>
          <w:rFonts w:hAnsi="仿宋_GB2312" w:cs="仿宋_GB2312"/>
          <w:bCs/>
          <w:color w:val="000000" w:themeColor="text1"/>
          <w:szCs w:val="32"/>
        </w:rPr>
        <w:t>建成了</w:t>
      </w:r>
      <w:r>
        <w:rPr>
          <w:rFonts w:hAnsi="仿宋_GB2312" w:cs="仿宋_GB2312"/>
          <w:bCs/>
          <w:color w:val="000000" w:themeColor="text1"/>
          <w:szCs w:val="32"/>
        </w:rPr>
        <w:t>“</w:t>
      </w:r>
      <w:r>
        <w:rPr>
          <w:rFonts w:hAnsi="仿宋_GB2312" w:cs="仿宋_GB2312"/>
          <w:bCs/>
          <w:color w:val="000000" w:themeColor="text1"/>
          <w:szCs w:val="32"/>
        </w:rPr>
        <w:t>两体两中心</w:t>
      </w:r>
      <w:r>
        <w:rPr>
          <w:rFonts w:hAnsi="仿宋_GB2312" w:cs="仿宋_GB2312"/>
          <w:bCs/>
          <w:color w:val="000000" w:themeColor="text1"/>
          <w:szCs w:val="32"/>
        </w:rPr>
        <w:t>”</w:t>
      </w:r>
      <w:r>
        <w:rPr>
          <w:rFonts w:hAnsi="仿宋_GB2312" w:cs="仿宋_GB2312"/>
          <w:bCs/>
          <w:color w:val="000000" w:themeColor="text1"/>
          <w:szCs w:val="32"/>
        </w:rPr>
        <w:t>项目</w:t>
      </w:r>
      <w:r>
        <w:rPr>
          <w:rFonts w:hAnsi="仿宋_GB2312" w:cs="仿宋_GB2312"/>
          <w:bCs/>
          <w:color w:val="000000" w:themeColor="text1"/>
          <w:szCs w:val="32"/>
        </w:rPr>
        <w:t>94</w:t>
      </w:r>
      <w:r>
        <w:rPr>
          <w:rFonts w:hAnsi="仿宋_GB2312" w:cs="仿宋_GB2312"/>
          <w:bCs/>
          <w:color w:val="000000" w:themeColor="text1"/>
          <w:szCs w:val="32"/>
        </w:rPr>
        <w:t>个，新建</w:t>
      </w:r>
      <w:r>
        <w:rPr>
          <w:rFonts w:hAnsi="仿宋_GB2312" w:cs="仿宋_GB2312"/>
          <w:bCs/>
          <w:color w:val="000000" w:themeColor="text1"/>
          <w:szCs w:val="32"/>
        </w:rPr>
        <w:t>40.2</w:t>
      </w:r>
      <w:r>
        <w:rPr>
          <w:rFonts w:hAnsi="仿宋_GB2312" w:cs="仿宋_GB2312"/>
          <w:bCs/>
          <w:color w:val="000000" w:themeColor="text1"/>
          <w:szCs w:val="32"/>
        </w:rPr>
        <w:t>万</w:t>
      </w:r>
      <w:r>
        <w:rPr>
          <w:rFonts w:hAnsi="Times New Roman" w:hint="eastAsia"/>
          <w:bCs/>
          <w:szCs w:val="32"/>
        </w:rPr>
        <w:t>m</w:t>
      </w:r>
      <w:r>
        <w:rPr>
          <w:rFonts w:hAnsi="Times New Roman"/>
          <w:bCs/>
          <w:szCs w:val="32"/>
          <w:vertAlign w:val="superscript"/>
        </w:rPr>
        <w:t>2</w:t>
      </w:r>
      <w:r>
        <w:rPr>
          <w:rFonts w:hAnsi="仿宋_GB2312" w:cs="仿宋_GB2312"/>
          <w:bCs/>
          <w:color w:val="000000" w:themeColor="text1"/>
          <w:szCs w:val="32"/>
        </w:rPr>
        <w:t>标准化厂房。聚焦新、老</w:t>
      </w:r>
      <w:r>
        <w:rPr>
          <w:rFonts w:hAnsi="仿宋_GB2312" w:cs="仿宋_GB2312"/>
          <w:bCs/>
          <w:color w:val="000000" w:themeColor="text1"/>
          <w:szCs w:val="32"/>
        </w:rPr>
        <w:t>“</w:t>
      </w:r>
      <w:r>
        <w:rPr>
          <w:rFonts w:hAnsi="仿宋_GB2312" w:cs="仿宋_GB2312"/>
          <w:bCs/>
          <w:color w:val="000000" w:themeColor="text1"/>
          <w:szCs w:val="32"/>
        </w:rPr>
        <w:t>九通一平</w:t>
      </w:r>
      <w:r>
        <w:rPr>
          <w:rFonts w:hAnsi="仿宋_GB2312" w:cs="仿宋_GB2312"/>
          <w:bCs/>
          <w:color w:val="000000" w:themeColor="text1"/>
          <w:szCs w:val="32"/>
        </w:rPr>
        <w:t>”</w:t>
      </w:r>
      <w:r>
        <w:rPr>
          <w:rFonts w:hAnsi="仿宋_GB2312" w:cs="仿宋_GB2312"/>
          <w:bCs/>
          <w:color w:val="000000" w:themeColor="text1"/>
          <w:szCs w:val="32"/>
        </w:rPr>
        <w:t>，共策划发行了</w:t>
      </w:r>
      <w:r>
        <w:rPr>
          <w:rFonts w:hAnsi="仿宋_GB2312" w:cs="仿宋_GB2312"/>
          <w:bCs/>
          <w:color w:val="000000" w:themeColor="text1"/>
          <w:szCs w:val="32"/>
        </w:rPr>
        <w:t>61</w:t>
      </w:r>
      <w:r>
        <w:rPr>
          <w:rFonts w:hAnsi="仿宋_GB2312" w:cs="仿宋_GB2312"/>
          <w:bCs/>
          <w:color w:val="000000" w:themeColor="text1"/>
          <w:szCs w:val="32"/>
        </w:rPr>
        <w:t>亿元的园区基础设施专项债券，额度占全市</w:t>
      </w:r>
      <w:r>
        <w:rPr>
          <w:rFonts w:hAnsi="仿宋_GB2312" w:cs="仿宋_GB2312"/>
          <w:bCs/>
          <w:color w:val="000000" w:themeColor="text1"/>
          <w:szCs w:val="32"/>
        </w:rPr>
        <w:t>1/3</w:t>
      </w:r>
      <w:r>
        <w:rPr>
          <w:rFonts w:hAnsi="仿宋_GB2312" w:cs="仿宋_GB2312"/>
          <w:bCs/>
          <w:color w:val="000000" w:themeColor="text1"/>
          <w:szCs w:val="32"/>
        </w:rPr>
        <w:t>，居全省前列。</w:t>
      </w:r>
      <w:r>
        <w:rPr>
          <w:rFonts w:hAnsi="Times New Roman" w:hint="eastAsia"/>
          <w:bCs/>
          <w:szCs w:val="32"/>
        </w:rPr>
        <w:t>着力激活存量，开展“二次招商”，</w:t>
      </w:r>
      <w:r>
        <w:rPr>
          <w:rFonts w:hint="eastAsia"/>
          <w:szCs w:val="32"/>
        </w:rPr>
        <w:t>盘活闲置厂房</w:t>
      </w:r>
      <w:r>
        <w:rPr>
          <w:szCs w:val="32"/>
        </w:rPr>
        <w:t>65.6</w:t>
      </w:r>
      <w:r>
        <w:rPr>
          <w:rFonts w:hint="eastAsia"/>
          <w:szCs w:val="32"/>
        </w:rPr>
        <w:t>万</w:t>
      </w:r>
      <w:r>
        <w:rPr>
          <w:rFonts w:hint="eastAsia"/>
          <w:szCs w:val="32"/>
        </w:rPr>
        <w:t>m</w:t>
      </w:r>
      <w:r>
        <w:rPr>
          <w:rFonts w:hint="eastAsia"/>
          <w:szCs w:val="32"/>
          <w:vertAlign w:val="superscript"/>
        </w:rPr>
        <w:t>2</w:t>
      </w:r>
      <w:r>
        <w:rPr>
          <w:rFonts w:hint="eastAsia"/>
          <w:szCs w:val="32"/>
        </w:rPr>
        <w:t>，</w:t>
      </w:r>
      <w:r>
        <w:rPr>
          <w:szCs w:val="32"/>
        </w:rPr>
        <w:t>引</w:t>
      </w:r>
      <w:r>
        <w:rPr>
          <w:szCs w:val="32"/>
        </w:rPr>
        <w:t>进</w:t>
      </w:r>
      <w:r>
        <w:rPr>
          <w:szCs w:val="32"/>
        </w:rPr>
        <w:t>109</w:t>
      </w:r>
      <w:r>
        <w:rPr>
          <w:rFonts w:hint="eastAsia"/>
          <w:szCs w:val="32"/>
        </w:rPr>
        <w:t>家企业入驻。</w:t>
      </w:r>
    </w:p>
    <w:p w:rsidR="009455AD" w:rsidRDefault="00143D32">
      <w:pPr>
        <w:pStyle w:val="31"/>
        <w:numPr>
          <w:ilvl w:val="0"/>
          <w:numId w:val="3"/>
        </w:numPr>
        <w:ind w:firstLine="643"/>
        <w:rPr>
          <w:rFonts w:ascii="楷体_GB2312" w:eastAsia="楷体_GB2312" w:hAnsi="楷体_GB2312" w:cs="楷体_GB2312"/>
          <w:b/>
          <w:bCs/>
          <w:color w:val="000000" w:themeColor="text1"/>
          <w:kern w:val="24"/>
          <w:szCs w:val="32"/>
        </w:rPr>
      </w:pPr>
      <w:r>
        <w:rPr>
          <w:rFonts w:ascii="楷体_GB2312" w:eastAsia="楷体_GB2312" w:hAnsi="楷体_GB2312" w:cs="楷体_GB2312" w:hint="eastAsia"/>
          <w:b/>
          <w:bCs/>
          <w:color w:val="000000" w:themeColor="text1"/>
          <w:kern w:val="24"/>
          <w:szCs w:val="32"/>
        </w:rPr>
        <w:t>改革创新逐步深入</w:t>
      </w:r>
    </w:p>
    <w:p w:rsidR="009455AD" w:rsidRDefault="00143D32">
      <w:pPr>
        <w:pStyle w:val="31"/>
        <w:ind w:firstLine="640"/>
        <w:rPr>
          <w:rFonts w:hAnsi="仿宋_GB2312" w:cs="仿宋_GB2312"/>
          <w:color w:val="000000" w:themeColor="text1"/>
          <w:szCs w:val="32"/>
        </w:rPr>
      </w:pPr>
      <w:r>
        <w:rPr>
          <w:rFonts w:hAnsi="仿宋_GB2312" w:cs="仿宋_GB2312" w:hint="eastAsia"/>
          <w:color w:val="000000" w:themeColor="text1"/>
          <w:szCs w:val="32"/>
        </w:rPr>
        <w:t>以打通机制体制障碍为重点，以市场化、专业化为目标，以北岸、高新区等为先行区，以人事薪酬、管理服务、投融资</w:t>
      </w:r>
      <w:r>
        <w:rPr>
          <w:rFonts w:hAnsi="仿宋_GB2312" w:cs="仿宋_GB2312" w:hint="eastAsia"/>
          <w:color w:val="000000" w:themeColor="text1"/>
          <w:szCs w:val="32"/>
        </w:rPr>
        <w:lastRenderedPageBreak/>
        <w:t>等为切入点，扎实推进园区改革和创新发展三年行动计划。</w:t>
      </w:r>
      <w:r>
        <w:rPr>
          <w:rFonts w:hAnsi="仿宋_GB2312" w:cs="仿宋_GB2312" w:hint="eastAsia"/>
          <w:b/>
          <w:color w:val="000000" w:themeColor="text1"/>
          <w:szCs w:val="32"/>
        </w:rPr>
        <w:t>北岸</w:t>
      </w:r>
      <w:r>
        <w:rPr>
          <w:rFonts w:hAnsi="仿宋_GB2312" w:cs="仿宋_GB2312" w:hint="eastAsia"/>
          <w:color w:val="000000" w:themeColor="text1"/>
          <w:szCs w:val="32"/>
        </w:rPr>
        <w:t>制定了湄洲湾临港产业园薪酬管理办法，实行差异化薪酬分配制度。</w:t>
      </w:r>
      <w:r>
        <w:rPr>
          <w:rFonts w:hAnsi="仿宋_GB2312" w:cs="仿宋_GB2312" w:hint="eastAsia"/>
          <w:b/>
          <w:color w:val="000000" w:themeColor="text1"/>
          <w:szCs w:val="32"/>
        </w:rPr>
        <w:t>高新区</w:t>
      </w:r>
      <w:r>
        <w:rPr>
          <w:rFonts w:hint="eastAsia"/>
          <w:bCs/>
          <w:szCs w:val="32"/>
        </w:rPr>
        <w:t>按照“区镇合一”模式，完成行政管理体制改革方案编制</w:t>
      </w:r>
      <w:r>
        <w:rPr>
          <w:rFonts w:hAnsi="仿宋_GB2312" w:cs="仿宋_GB2312" w:hint="eastAsia"/>
          <w:color w:val="000000" w:themeColor="text1"/>
          <w:szCs w:val="32"/>
        </w:rPr>
        <w:t>。</w:t>
      </w:r>
      <w:r>
        <w:rPr>
          <w:rFonts w:hAnsi="仿宋_GB2312" w:cs="仿宋_GB2312"/>
          <w:b/>
          <w:bCs/>
          <w:color w:val="000000" w:themeColor="text1"/>
          <w:szCs w:val="32"/>
        </w:rPr>
        <w:t>仙游经开区</w:t>
      </w:r>
      <w:r>
        <w:rPr>
          <w:bCs/>
          <w:szCs w:val="32"/>
        </w:rPr>
        <w:t>机构升格获省委编办批复，确定为副处级行政单位。</w:t>
      </w:r>
      <w:r>
        <w:rPr>
          <w:rFonts w:hAnsi="Times New Roman"/>
          <w:b/>
          <w:bCs/>
          <w:szCs w:val="32"/>
        </w:rPr>
        <w:t>高新区、</w:t>
      </w:r>
      <w:r>
        <w:rPr>
          <w:rFonts w:hAnsi="Times New Roman"/>
          <w:b/>
          <w:bCs/>
          <w:szCs w:val="32"/>
        </w:rPr>
        <w:t>湄洲湾国投经开区、</w:t>
      </w:r>
      <w:r>
        <w:rPr>
          <w:rFonts w:hAnsi="Times New Roman"/>
          <w:b/>
          <w:bCs/>
          <w:szCs w:val="32"/>
        </w:rPr>
        <w:t>仙港工业园</w:t>
      </w:r>
      <w:r>
        <w:rPr>
          <w:rFonts w:hAnsi="Times New Roman"/>
          <w:szCs w:val="32"/>
        </w:rPr>
        <w:t>获批</w:t>
      </w:r>
      <w:r>
        <w:rPr>
          <w:rFonts w:hAnsi="Times New Roman"/>
          <w:szCs w:val="32"/>
        </w:rPr>
        <w:t>2</w:t>
      </w:r>
      <w:r>
        <w:rPr>
          <w:szCs w:val="32"/>
        </w:rPr>
        <w:t>A</w:t>
      </w:r>
      <w:r>
        <w:rPr>
          <w:szCs w:val="32"/>
        </w:rPr>
        <w:t>级</w:t>
      </w:r>
      <w:r>
        <w:rPr>
          <w:szCs w:val="32"/>
        </w:rPr>
        <w:t>投融资平台，</w:t>
      </w:r>
      <w:r>
        <w:rPr>
          <w:szCs w:val="32"/>
        </w:rPr>
        <w:t>发行公司债或企业债</w:t>
      </w:r>
      <w:r>
        <w:rPr>
          <w:szCs w:val="32"/>
        </w:rPr>
        <w:t>30</w:t>
      </w:r>
      <w:r>
        <w:rPr>
          <w:szCs w:val="32"/>
        </w:rPr>
        <w:t>多亿元。</w:t>
      </w:r>
      <w:r>
        <w:rPr>
          <w:rFonts w:hint="eastAsia"/>
          <w:b/>
          <w:szCs w:val="32"/>
        </w:rPr>
        <w:t>华林经开区</w:t>
      </w:r>
      <w:r>
        <w:rPr>
          <w:b/>
          <w:szCs w:val="32"/>
        </w:rPr>
        <w:t>、北岸经开区</w:t>
      </w:r>
      <w:r>
        <w:rPr>
          <w:bCs/>
          <w:szCs w:val="32"/>
        </w:rPr>
        <w:t>正在申报</w:t>
      </w:r>
      <w:r>
        <w:rPr>
          <w:rFonts w:hAnsi="Times New Roman"/>
          <w:szCs w:val="32"/>
        </w:rPr>
        <w:t>2</w:t>
      </w:r>
      <w:r>
        <w:rPr>
          <w:szCs w:val="32"/>
        </w:rPr>
        <w:t>A</w:t>
      </w:r>
      <w:r>
        <w:rPr>
          <w:szCs w:val="32"/>
        </w:rPr>
        <w:t>级</w:t>
      </w:r>
      <w:r>
        <w:rPr>
          <w:szCs w:val="32"/>
        </w:rPr>
        <w:t>投融资平台</w:t>
      </w:r>
      <w:r>
        <w:rPr>
          <w:b/>
          <w:szCs w:val="32"/>
        </w:rPr>
        <w:t>。</w:t>
      </w:r>
      <w:r>
        <w:rPr>
          <w:rFonts w:hAnsi="仿宋_GB2312" w:cs="仿宋_GB2312" w:hint="eastAsia"/>
          <w:b/>
          <w:color w:val="000000" w:themeColor="text1"/>
          <w:szCs w:val="32"/>
        </w:rPr>
        <w:t>华林经开区、高新区、湄洲湾国投经开区</w:t>
      </w:r>
      <w:r>
        <w:rPr>
          <w:rFonts w:hAnsi="仿宋_GB2312" w:cs="仿宋_GB2312" w:hint="eastAsia"/>
          <w:color w:val="000000" w:themeColor="text1"/>
          <w:szCs w:val="32"/>
        </w:rPr>
        <w:t>围绕电子信息、新型功能材料、生命健康等重点产业，组建了</w:t>
      </w:r>
      <w:r>
        <w:rPr>
          <w:rFonts w:hAnsi="仿宋_GB2312" w:cs="仿宋_GB2312" w:hint="eastAsia"/>
          <w:color w:val="000000" w:themeColor="text1"/>
          <w:szCs w:val="32"/>
        </w:rPr>
        <w:t>5</w:t>
      </w:r>
      <w:r>
        <w:rPr>
          <w:rFonts w:hAnsi="仿宋_GB2312" w:cs="仿宋_GB2312" w:hint="eastAsia"/>
          <w:color w:val="000000" w:themeColor="text1"/>
          <w:szCs w:val="32"/>
        </w:rPr>
        <w:t>只产业基金，总规模</w:t>
      </w:r>
      <w:r>
        <w:rPr>
          <w:rFonts w:hAnsi="仿宋_GB2312" w:cs="仿宋_GB2312"/>
          <w:color w:val="000000" w:themeColor="text1"/>
          <w:szCs w:val="32"/>
        </w:rPr>
        <w:t>40</w:t>
      </w:r>
      <w:r>
        <w:rPr>
          <w:rFonts w:hAnsi="仿宋_GB2312" w:cs="仿宋_GB2312" w:hint="eastAsia"/>
          <w:color w:val="000000" w:themeColor="text1"/>
          <w:szCs w:val="32"/>
        </w:rPr>
        <w:t>亿元。</w:t>
      </w:r>
    </w:p>
    <w:p w:rsidR="009455AD" w:rsidRDefault="00143D32">
      <w:pPr>
        <w:numPr>
          <w:ilvl w:val="0"/>
          <w:numId w:val="3"/>
        </w:numPr>
        <w:spacing w:line="560" w:lineRule="exact"/>
        <w:ind w:firstLineChars="200" w:firstLine="643"/>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产业集群逐渐形成</w:t>
      </w:r>
    </w:p>
    <w:p w:rsidR="009455AD" w:rsidRDefault="00143D32">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全市各园区坚持抓好招商引资“头号工程”，突出开放招商，强化项目带动，上下联动、部门协同，在电子信息、新型功能材料、食品加工等重点产业积极对接招商，一批重大项目先后落户园区。</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年，工业和信息化战线对接项目</w:t>
      </w:r>
      <w:r>
        <w:rPr>
          <w:rFonts w:ascii="仿宋_GB2312" w:eastAsia="仿宋_GB2312" w:hAnsi="仿宋_GB2312" w:cs="仿宋_GB2312" w:hint="eastAsia"/>
          <w:sz w:val="32"/>
          <w:szCs w:val="32"/>
        </w:rPr>
        <w:t>185</w:t>
      </w:r>
      <w:r>
        <w:rPr>
          <w:rFonts w:ascii="仿宋_GB2312" w:eastAsia="仿宋_GB2312" w:hAnsi="仿宋_GB2312" w:cs="仿宋_GB2312" w:hint="eastAsia"/>
          <w:sz w:val="32"/>
          <w:szCs w:val="32"/>
        </w:rPr>
        <w:t>个，计划总投资</w:t>
      </w:r>
      <w:r>
        <w:rPr>
          <w:rFonts w:ascii="仿宋_GB2312" w:eastAsia="仿宋_GB2312" w:hAnsi="仿宋_GB2312" w:cs="仿宋_GB2312" w:hint="eastAsia"/>
          <w:sz w:val="32"/>
          <w:szCs w:val="32"/>
        </w:rPr>
        <w:t>1882</w:t>
      </w:r>
      <w:r>
        <w:rPr>
          <w:rFonts w:ascii="仿宋_GB2312" w:eastAsia="仿宋_GB2312" w:hAnsi="仿宋_GB2312" w:cs="仿宋_GB2312" w:hint="eastAsia"/>
          <w:sz w:val="32"/>
          <w:szCs w:val="32"/>
        </w:rPr>
        <w:t>亿元。</w:t>
      </w:r>
      <w:r>
        <w:rPr>
          <w:rFonts w:ascii="仿宋_GB2312" w:eastAsia="仿宋_GB2312" w:hAnsi="仿宋_GB2312" w:cs="仿宋_GB2312" w:hint="eastAsia"/>
          <w:sz w:val="32"/>
          <w:szCs w:val="32"/>
        </w:rPr>
        <w:t>华峰华锦集团在高端纺织面料的基础上，延伸发展绿色再生纤维、织造、后整理等全产业链条。永荣科技围绕己内酰胺，延伸发展聚酰胺，拓展丙烯等产业链条。赛隆绿色纤维已投产。达凯水性油墨、三棵树产业园正加快推进，即将建成投产。以百威雪津啤酒为龙头，加快推进食品园建设及招商工作，带动麦芽、制罐、工业旅游等产业链。以华佳彩、合力泰为龙头，带动新型显示产业链发展。</w:t>
      </w:r>
      <w:r>
        <w:rPr>
          <w:rFonts w:ascii="仿宋_GB2312" w:eastAsia="仿宋_GB2312" w:hAnsi="仿宋_GB2312" w:cs="仿宋_GB2312"/>
          <w:sz w:val="32"/>
          <w:szCs w:val="32"/>
        </w:rPr>
        <w:t>瑞声数码蓝牙智能装备已动工建设。</w:t>
      </w:r>
      <w:r>
        <w:rPr>
          <w:rFonts w:ascii="仿宋_GB2312" w:eastAsia="仿宋_GB2312" w:hAnsi="仿宋_GB2312" w:cs="仿宋_GB2312" w:hint="eastAsia"/>
          <w:sz w:val="32"/>
          <w:szCs w:val="32"/>
        </w:rPr>
        <w:t>加快对接天珑移动</w:t>
      </w:r>
      <w:r>
        <w:rPr>
          <w:rFonts w:ascii="仿宋_GB2312" w:eastAsia="仿宋_GB2312" w:hAnsi="仿宋_GB2312" w:cs="仿宋_GB2312" w:hint="eastAsia"/>
          <w:sz w:val="32"/>
          <w:szCs w:val="32"/>
        </w:rPr>
        <w:t>5G</w:t>
      </w:r>
      <w:r>
        <w:rPr>
          <w:rFonts w:ascii="仿宋_GB2312" w:eastAsia="仿宋_GB2312" w:hAnsi="仿宋_GB2312" w:cs="仿宋_GB2312" w:hint="eastAsia"/>
          <w:sz w:val="32"/>
          <w:szCs w:val="32"/>
        </w:rPr>
        <w:t>手机终端</w:t>
      </w:r>
      <w:r>
        <w:rPr>
          <w:rFonts w:ascii="仿宋_GB2312" w:eastAsia="仿宋_GB2312" w:hAnsi="仿宋_GB2312" w:cs="仿宋_GB2312"/>
          <w:sz w:val="32"/>
          <w:szCs w:val="32"/>
        </w:rPr>
        <w:t>、金芯半导体</w:t>
      </w:r>
      <w:r>
        <w:rPr>
          <w:rFonts w:ascii="仿宋_GB2312" w:eastAsia="仿宋_GB2312" w:hAnsi="仿宋_GB2312" w:cs="仿宋_GB2312" w:hint="eastAsia"/>
          <w:sz w:val="32"/>
          <w:szCs w:val="32"/>
        </w:rPr>
        <w:t>等项目。</w:t>
      </w:r>
    </w:p>
    <w:p w:rsidR="009455AD" w:rsidRDefault="009455AD">
      <w:pPr>
        <w:numPr>
          <w:ilvl w:val="255"/>
          <w:numId w:val="0"/>
        </w:numPr>
        <w:spacing w:line="560" w:lineRule="exact"/>
        <w:rPr>
          <w:rFonts w:hAnsi="仿宋_GB2312" w:cs="仿宋_GB2312"/>
          <w:color w:val="000000" w:themeColor="text1"/>
          <w:szCs w:val="32"/>
        </w:rPr>
      </w:pPr>
    </w:p>
    <w:p w:rsidR="009455AD" w:rsidRDefault="00143D32">
      <w:pPr>
        <w:pStyle w:val="31"/>
        <w:numPr>
          <w:ilvl w:val="255"/>
          <w:numId w:val="0"/>
        </w:numPr>
        <w:rPr>
          <w:rFonts w:ascii="楷体_GB2312" w:eastAsia="楷体_GB2312" w:hAnsi="楷体_GB2312" w:cs="楷体_GB2312"/>
          <w:b/>
          <w:bCs/>
          <w:color w:val="000000" w:themeColor="text1"/>
          <w:kern w:val="24"/>
          <w:szCs w:val="32"/>
        </w:rPr>
      </w:pPr>
      <w:r>
        <w:rPr>
          <w:rFonts w:ascii="楷体_GB2312" w:eastAsia="楷体_GB2312" w:hAnsi="楷体_GB2312" w:cs="楷体_GB2312"/>
          <w:b/>
          <w:bCs/>
          <w:color w:val="000000" w:themeColor="text1"/>
          <w:kern w:val="24"/>
          <w:szCs w:val="32"/>
        </w:rPr>
        <w:t xml:space="preserve">    </w:t>
      </w:r>
      <w:r>
        <w:rPr>
          <w:rFonts w:ascii="楷体_GB2312" w:eastAsia="楷体_GB2312" w:hAnsi="楷体_GB2312" w:cs="楷体_GB2312"/>
          <w:b/>
          <w:bCs/>
          <w:color w:val="000000" w:themeColor="text1"/>
          <w:kern w:val="24"/>
          <w:szCs w:val="32"/>
        </w:rPr>
        <w:t>（五）</w:t>
      </w:r>
      <w:r>
        <w:rPr>
          <w:rFonts w:ascii="楷体_GB2312" w:eastAsia="楷体_GB2312" w:hAnsi="楷体_GB2312" w:cs="楷体_GB2312" w:hint="eastAsia"/>
          <w:b/>
          <w:bCs/>
          <w:color w:val="000000" w:themeColor="text1"/>
          <w:kern w:val="24"/>
          <w:szCs w:val="32"/>
        </w:rPr>
        <w:t>发展质量持续提高</w:t>
      </w:r>
    </w:p>
    <w:p w:rsidR="009455AD" w:rsidRDefault="00143D32" w:rsidP="002D2593">
      <w:pPr>
        <w:pStyle w:val="31"/>
        <w:ind w:firstLine="640"/>
        <w:rPr>
          <w:rFonts w:hAnsi="宋体" w:cs="宋体"/>
          <w:szCs w:val="32"/>
        </w:rPr>
      </w:pPr>
      <w:r>
        <w:rPr>
          <w:rFonts w:hAnsi="宋体" w:cs="宋体" w:hint="eastAsia"/>
          <w:szCs w:val="32"/>
        </w:rPr>
        <w:t>201</w:t>
      </w:r>
      <w:r>
        <w:rPr>
          <w:rFonts w:hAnsi="宋体" w:cs="宋体"/>
          <w:szCs w:val="32"/>
        </w:rPr>
        <w:t>9</w:t>
      </w:r>
      <w:r>
        <w:rPr>
          <w:rFonts w:hAnsi="宋体" w:cs="宋体" w:hint="eastAsia"/>
          <w:szCs w:val="32"/>
        </w:rPr>
        <w:t>年全省</w:t>
      </w:r>
      <w:r>
        <w:rPr>
          <w:rFonts w:hAnsi="宋体" w:cs="宋体" w:hint="eastAsia"/>
          <w:szCs w:val="32"/>
        </w:rPr>
        <w:t>97</w:t>
      </w:r>
      <w:r>
        <w:rPr>
          <w:rFonts w:hAnsi="宋体" w:cs="宋体" w:hint="eastAsia"/>
          <w:szCs w:val="32"/>
        </w:rPr>
        <w:t>个省级以上开发区综合发展水平考</w:t>
      </w:r>
      <w:r>
        <w:rPr>
          <w:rFonts w:hAnsi="宋体" w:cs="宋体" w:hint="eastAsia"/>
          <w:szCs w:val="32"/>
        </w:rPr>
        <w:t>核评价中，莆田高新区考评结果位居第</w:t>
      </w:r>
      <w:r>
        <w:rPr>
          <w:rFonts w:hAnsi="宋体" w:cs="宋体"/>
          <w:szCs w:val="32"/>
        </w:rPr>
        <w:t>9</w:t>
      </w:r>
      <w:r>
        <w:rPr>
          <w:rFonts w:hAnsi="宋体" w:cs="宋体" w:hint="eastAsia"/>
          <w:szCs w:val="32"/>
        </w:rPr>
        <w:t>，</w:t>
      </w:r>
      <w:r>
        <w:rPr>
          <w:rFonts w:hAnsi="宋体" w:cs="宋体"/>
          <w:szCs w:val="32"/>
        </w:rPr>
        <w:t>荔城</w:t>
      </w:r>
      <w:r>
        <w:rPr>
          <w:rFonts w:hAnsi="宋体" w:cs="宋体" w:hint="eastAsia"/>
          <w:szCs w:val="32"/>
        </w:rPr>
        <w:t>经开区考评结果位居第</w:t>
      </w:r>
      <w:r>
        <w:rPr>
          <w:rFonts w:hAnsi="宋体" w:cs="宋体" w:hint="eastAsia"/>
          <w:szCs w:val="32"/>
        </w:rPr>
        <w:t>18</w:t>
      </w:r>
      <w:r>
        <w:rPr>
          <w:rFonts w:hAnsi="宋体" w:cs="宋体"/>
          <w:szCs w:val="32"/>
        </w:rPr>
        <w:t>。北岸经开区、</w:t>
      </w:r>
      <w:r>
        <w:rPr>
          <w:rFonts w:hAnsi="宋体" w:cs="宋体" w:hint="eastAsia"/>
          <w:szCs w:val="32"/>
        </w:rPr>
        <w:t>荔城经开区在</w:t>
      </w:r>
      <w:r>
        <w:rPr>
          <w:rFonts w:hAnsi="宋体" w:cs="宋体"/>
          <w:szCs w:val="32"/>
        </w:rPr>
        <w:t>管理服务</w:t>
      </w:r>
      <w:r>
        <w:rPr>
          <w:rFonts w:hAnsi="宋体" w:cs="宋体" w:hint="eastAsia"/>
          <w:szCs w:val="32"/>
        </w:rPr>
        <w:t>、开放合作等专项排名中位列前</w:t>
      </w:r>
      <w:r>
        <w:rPr>
          <w:rFonts w:hAnsi="宋体" w:cs="宋体"/>
          <w:szCs w:val="32"/>
        </w:rPr>
        <w:t>10</w:t>
      </w:r>
      <w:r>
        <w:rPr>
          <w:rFonts w:hAnsi="宋体" w:cs="宋体" w:hint="eastAsia"/>
          <w:szCs w:val="32"/>
        </w:rPr>
        <w:t>名。莆田高新区、华林经开区列入全省标准化建设试点园区。</w:t>
      </w:r>
      <w:r>
        <w:rPr>
          <w:rFonts w:hAnsi="宋体" w:cs="宋体"/>
          <w:szCs w:val="32"/>
        </w:rPr>
        <w:t>仙游经开区、黄石工业园区新获评省级循环经济示范园区</w:t>
      </w:r>
      <w:r>
        <w:rPr>
          <w:rFonts w:hAnsi="宋体" w:cs="宋体" w:hint="eastAsia"/>
          <w:szCs w:val="32"/>
        </w:rPr>
        <w:t>，</w:t>
      </w:r>
      <w:r>
        <w:rPr>
          <w:rFonts w:hAnsi="宋体" w:cs="宋体"/>
          <w:szCs w:val="32"/>
        </w:rPr>
        <w:t>全市共有</w:t>
      </w:r>
      <w:r>
        <w:rPr>
          <w:rFonts w:hAnsi="宋体" w:cs="宋体"/>
          <w:szCs w:val="32"/>
        </w:rPr>
        <w:t>4</w:t>
      </w:r>
      <w:r>
        <w:rPr>
          <w:rFonts w:hAnsi="宋体" w:cs="宋体" w:hint="eastAsia"/>
          <w:szCs w:val="32"/>
        </w:rPr>
        <w:t>个。莆田高新区获评的国家级新型工业化产业示范基地以及荔城经开区、华林经开区获评的省级新型工业化产业示范基地持续深入建设。</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shd w:val="clear" w:color="auto" w:fill="FFFFFF"/>
          <w:lang/>
        </w:rPr>
      </w:pPr>
      <w:r>
        <w:rPr>
          <w:rFonts w:ascii="黑体" w:eastAsia="黑体" w:hAnsi="黑体" w:cs="黑体" w:hint="eastAsia"/>
          <w:color w:val="000000" w:themeColor="text1"/>
          <w:sz w:val="32"/>
          <w:szCs w:val="32"/>
          <w:shd w:val="clear" w:color="auto" w:fill="FFFFFF"/>
          <w:lang/>
        </w:rPr>
        <w:t>二、园区发展主要问题</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“十</w:t>
      </w:r>
      <w:r>
        <w:rPr>
          <w:rFonts w:ascii="仿宋_GB2312" w:eastAsia="仿宋_GB2312" w:hAnsi="仿宋_GB2312" w:cs="仿宋_GB2312" w:hint="eastAsia"/>
          <w:color w:val="000000" w:themeColor="text1"/>
          <w:sz w:val="32"/>
          <w:szCs w:val="32"/>
        </w:rPr>
        <w:t>三</w:t>
      </w:r>
      <w:r>
        <w:rPr>
          <w:rFonts w:ascii="仿宋_GB2312" w:eastAsia="仿宋_GB2312" w:hAnsi="仿宋_GB2312" w:cs="仿宋_GB2312" w:hint="eastAsia"/>
          <w:color w:val="000000" w:themeColor="text1"/>
          <w:sz w:val="32"/>
          <w:szCs w:val="32"/>
        </w:rPr>
        <w:t>五”</w:t>
      </w:r>
      <w:r>
        <w:rPr>
          <w:rFonts w:ascii="仿宋_GB2312" w:eastAsia="仿宋_GB2312" w:hAnsi="仿宋_GB2312" w:cs="仿宋_GB2312" w:hint="eastAsia"/>
          <w:color w:val="000000" w:themeColor="text1"/>
          <w:sz w:val="32"/>
          <w:szCs w:val="32"/>
        </w:rPr>
        <w:t>期间，</w:t>
      </w:r>
      <w:r>
        <w:rPr>
          <w:rFonts w:ascii="仿宋_GB2312" w:eastAsia="仿宋_GB2312" w:hAnsi="仿宋_GB2312" w:cs="仿宋_GB2312" w:hint="eastAsia"/>
          <w:color w:val="000000" w:themeColor="text1"/>
          <w:sz w:val="32"/>
          <w:szCs w:val="32"/>
        </w:rPr>
        <w:t>全市园区发展取得了</w:t>
      </w:r>
      <w:r>
        <w:rPr>
          <w:rFonts w:ascii="仿宋_GB2312" w:eastAsia="仿宋_GB2312" w:hAnsi="仿宋_GB2312" w:cs="仿宋_GB2312" w:hint="eastAsia"/>
          <w:color w:val="000000" w:themeColor="text1"/>
          <w:sz w:val="32"/>
          <w:szCs w:val="32"/>
        </w:rPr>
        <w:t>一定成效</w:t>
      </w:r>
      <w:r>
        <w:rPr>
          <w:rFonts w:ascii="仿宋_GB2312" w:eastAsia="仿宋_GB2312" w:hAnsi="仿宋_GB2312" w:cs="仿宋_GB2312" w:hint="eastAsia"/>
          <w:color w:val="000000" w:themeColor="text1"/>
          <w:sz w:val="32"/>
          <w:szCs w:val="32"/>
        </w:rPr>
        <w:t>，但也存在</w:t>
      </w:r>
      <w:r>
        <w:rPr>
          <w:rFonts w:ascii="仿宋_GB2312" w:eastAsia="仿宋_GB2312" w:hAnsi="仿宋_GB2312" w:cs="仿宋_GB2312" w:hint="eastAsia"/>
          <w:color w:val="000000" w:themeColor="text1"/>
          <w:sz w:val="32"/>
          <w:szCs w:val="32"/>
        </w:rPr>
        <w:t>园区</w:t>
      </w:r>
      <w:r>
        <w:rPr>
          <w:rFonts w:ascii="仿宋_GB2312" w:eastAsia="仿宋_GB2312" w:hAnsi="仿宋_GB2312" w:cs="仿宋_GB2312" w:hint="eastAsia"/>
          <w:color w:val="000000" w:themeColor="text1"/>
          <w:sz w:val="32"/>
          <w:szCs w:val="32"/>
        </w:rPr>
        <w:t>产业集中度不高</w:t>
      </w:r>
      <w:r>
        <w:rPr>
          <w:rFonts w:ascii="仿宋_GB2312" w:eastAsia="仿宋_GB2312" w:hAnsi="仿宋_GB2312" w:cs="仿宋_GB2312" w:hint="eastAsia"/>
          <w:color w:val="000000" w:themeColor="text1"/>
          <w:sz w:val="32"/>
          <w:szCs w:val="32"/>
        </w:rPr>
        <w:t>、承载能力不强、要素保障仍显不</w:t>
      </w:r>
      <w:r>
        <w:rPr>
          <w:rFonts w:ascii="仿宋_GB2312" w:eastAsia="仿宋_GB2312" w:hAnsi="仿宋_GB2312" w:cs="仿宋_GB2312" w:hint="eastAsia"/>
          <w:color w:val="000000" w:themeColor="text1"/>
          <w:sz w:val="32"/>
          <w:szCs w:val="32"/>
        </w:rPr>
        <w:t>足</w:t>
      </w:r>
      <w:r>
        <w:rPr>
          <w:rFonts w:ascii="仿宋_GB2312" w:eastAsia="仿宋_GB2312" w:hAnsi="仿宋_GB2312" w:cs="仿宋_GB2312" w:hint="eastAsia"/>
          <w:color w:val="000000" w:themeColor="text1"/>
          <w:sz w:val="32"/>
          <w:szCs w:val="32"/>
        </w:rPr>
        <w:t>、改革力度</w:t>
      </w:r>
      <w:r>
        <w:rPr>
          <w:rFonts w:ascii="仿宋_GB2312" w:eastAsia="仿宋_GB2312" w:hAnsi="仿宋_GB2312" w:cs="仿宋_GB2312" w:hint="eastAsia"/>
          <w:color w:val="000000" w:themeColor="text1"/>
          <w:sz w:val="32"/>
          <w:szCs w:val="32"/>
        </w:rPr>
        <w:t>亟需</w:t>
      </w:r>
      <w:r>
        <w:rPr>
          <w:rFonts w:ascii="仿宋_GB2312" w:eastAsia="仿宋_GB2312" w:hAnsi="仿宋_GB2312" w:cs="仿宋_GB2312" w:hint="eastAsia"/>
          <w:color w:val="000000" w:themeColor="text1"/>
          <w:sz w:val="32"/>
          <w:szCs w:val="32"/>
        </w:rPr>
        <w:t>加大等问题</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主要表现在以下几个方面：</w:t>
      </w:r>
    </w:p>
    <w:p w:rsidR="009455AD" w:rsidRDefault="00143D32">
      <w:pPr>
        <w:pStyle w:val="31"/>
        <w:ind w:firstLine="643"/>
        <w:rPr>
          <w:spacing w:val="-6"/>
          <w:szCs w:val="32"/>
        </w:rPr>
      </w:pPr>
      <w:r>
        <w:rPr>
          <w:rFonts w:ascii="楷体_GB2312" w:eastAsia="楷体_GB2312" w:hAnsi="楷体" w:cs="楷体" w:hint="eastAsia"/>
          <w:b/>
          <w:bCs/>
          <w:szCs w:val="32"/>
        </w:rPr>
        <w:t>（一）园区发展基础不坚实。</w:t>
      </w:r>
      <w:r>
        <w:rPr>
          <w:rFonts w:hAnsi="仿宋_GB2312" w:cs="仿宋_GB2312" w:hint="eastAsia"/>
          <w:b/>
          <w:bCs/>
          <w:szCs w:val="32"/>
        </w:rPr>
        <w:t>一是</w:t>
      </w:r>
      <w:r>
        <w:rPr>
          <w:rFonts w:hAnsi="仿宋_GB2312" w:cs="仿宋_GB2312"/>
          <w:b/>
          <w:bCs/>
          <w:szCs w:val="32"/>
        </w:rPr>
        <w:t>发展定位不清晰。</w:t>
      </w:r>
      <w:r>
        <w:rPr>
          <w:rFonts w:hAnsi="仿宋_GB2312" w:cs="仿宋_GB2312"/>
          <w:szCs w:val="32"/>
        </w:rPr>
        <w:t>我市</w:t>
      </w:r>
      <w:r>
        <w:rPr>
          <w:rFonts w:hint="eastAsia"/>
          <w:szCs w:val="32"/>
        </w:rPr>
        <w:t>原来没有大工业布局，园区产业发展主要靠小微企业滚动发展起来</w:t>
      </w:r>
      <w:r>
        <w:rPr>
          <w:szCs w:val="32"/>
        </w:rPr>
        <w:t>的。园区</w:t>
      </w:r>
      <w:r>
        <w:rPr>
          <w:rFonts w:hint="eastAsia"/>
          <w:szCs w:val="32"/>
        </w:rPr>
        <w:t>缺乏系统整体规划，产业发展、国土空间、城市发展等规划不相适应，基本上都没有按“多规合一”要求编制规划。</w:t>
      </w:r>
      <w:r>
        <w:rPr>
          <w:b/>
          <w:bCs/>
          <w:szCs w:val="32"/>
        </w:rPr>
        <w:t>二是基础设施不完善。</w:t>
      </w:r>
      <w:r>
        <w:rPr>
          <w:szCs w:val="32"/>
        </w:rPr>
        <w:t>目前大多数园区的</w:t>
      </w:r>
      <w:r>
        <w:rPr>
          <w:rFonts w:hint="eastAsia"/>
          <w:szCs w:val="32"/>
        </w:rPr>
        <w:t>“</w:t>
      </w:r>
      <w:r>
        <w:rPr>
          <w:szCs w:val="32"/>
        </w:rPr>
        <w:t>三房</w:t>
      </w:r>
      <w:r>
        <w:rPr>
          <w:rFonts w:hint="eastAsia"/>
          <w:szCs w:val="32"/>
        </w:rPr>
        <w:t>”“</w:t>
      </w:r>
      <w:r>
        <w:rPr>
          <w:szCs w:val="32"/>
        </w:rPr>
        <w:t>两体两中心</w:t>
      </w:r>
      <w:r>
        <w:rPr>
          <w:rFonts w:hint="eastAsia"/>
          <w:szCs w:val="32"/>
        </w:rPr>
        <w:t>”、</w:t>
      </w:r>
      <w:r>
        <w:rPr>
          <w:szCs w:val="32"/>
        </w:rPr>
        <w:t>产教融合平台</w:t>
      </w:r>
      <w:r>
        <w:rPr>
          <w:rFonts w:hint="eastAsia"/>
          <w:szCs w:val="32"/>
        </w:rPr>
        <w:t>、</w:t>
      </w:r>
      <w:r>
        <w:rPr>
          <w:szCs w:val="32"/>
        </w:rPr>
        <w:t>公共服务平台等还不能满足园区发展实际需要。</w:t>
      </w:r>
      <w:r>
        <w:rPr>
          <w:rFonts w:hAnsi="仿宋_GB2312" w:cs="仿宋_GB2312"/>
          <w:szCs w:val="32"/>
        </w:rPr>
        <w:t>比如，高新区</w:t>
      </w:r>
      <w:r>
        <w:rPr>
          <w:rFonts w:hAnsi="仿宋" w:cs="仿宋"/>
          <w:color w:val="000000"/>
          <w:szCs w:val="32"/>
        </w:rPr>
        <w:t>食品产业园</w:t>
      </w:r>
      <w:r>
        <w:rPr>
          <w:rFonts w:hAnsi="仿宋" w:cs="仿宋" w:hint="eastAsia"/>
          <w:color w:val="000000"/>
          <w:szCs w:val="32"/>
        </w:rPr>
        <w:t>、滨海产业园等未实现集中供热、供气；秀屿临港工业园区</w:t>
      </w:r>
      <w:r>
        <w:rPr>
          <w:rFonts w:hAnsi="仿宋" w:cs="仿宋"/>
          <w:color w:val="000000"/>
          <w:szCs w:val="32"/>
        </w:rPr>
        <w:t>、</w:t>
      </w:r>
      <w:r>
        <w:rPr>
          <w:rFonts w:hAnsi="仿宋" w:cs="仿宋" w:hint="eastAsia"/>
          <w:color w:val="000000"/>
          <w:szCs w:val="32"/>
        </w:rPr>
        <w:t>北高黄金珠宝产业园、上塘珠宝产业园等</w:t>
      </w:r>
      <w:r>
        <w:rPr>
          <w:rFonts w:hAnsi="仿宋" w:cs="仿宋"/>
          <w:color w:val="000000"/>
          <w:szCs w:val="32"/>
        </w:rPr>
        <w:t>污水处理配套不齐全；离城市生活区较远的</w:t>
      </w:r>
      <w:r>
        <w:rPr>
          <w:rFonts w:hAnsi="仿宋" w:cs="仿宋"/>
          <w:color w:val="000000"/>
          <w:szCs w:val="32"/>
        </w:rPr>
        <w:lastRenderedPageBreak/>
        <w:t>湄洲湾国投开发区</w:t>
      </w:r>
      <w:r>
        <w:rPr>
          <w:rFonts w:hAnsi="仿宋" w:cs="仿宋" w:hint="eastAsia"/>
          <w:color w:val="000000"/>
          <w:szCs w:val="32"/>
        </w:rPr>
        <w:t>、</w:t>
      </w:r>
      <w:r>
        <w:rPr>
          <w:rFonts w:hint="eastAsia"/>
          <w:spacing w:val="-6"/>
          <w:szCs w:val="32"/>
        </w:rPr>
        <w:t>木材加工区</w:t>
      </w:r>
      <w:r>
        <w:rPr>
          <w:spacing w:val="-6"/>
          <w:szCs w:val="32"/>
        </w:rPr>
        <w:t>、东峤工业园等园区</w:t>
      </w:r>
      <w:r>
        <w:rPr>
          <w:rFonts w:hAnsi="仿宋_GB2312" w:cs="仿宋_GB2312" w:hint="eastAsia"/>
          <w:szCs w:val="32"/>
        </w:rPr>
        <w:t>，生活设施、公共交通等不够完善，医疗、教育资源配套不足</w:t>
      </w:r>
      <w:r>
        <w:rPr>
          <w:rFonts w:hint="eastAsia"/>
          <w:spacing w:val="-6"/>
          <w:szCs w:val="32"/>
        </w:rPr>
        <w:t>。</w:t>
      </w:r>
    </w:p>
    <w:p w:rsidR="009455AD" w:rsidRDefault="00143D32">
      <w:pPr>
        <w:pStyle w:val="31"/>
        <w:ind w:firstLine="618"/>
        <w:rPr>
          <w:spacing w:val="-6"/>
          <w:szCs w:val="32"/>
        </w:rPr>
      </w:pPr>
      <w:r>
        <w:rPr>
          <w:rFonts w:ascii="楷体_GB2312" w:eastAsia="楷体_GB2312" w:hAnsi="楷体" w:cs="楷体" w:hint="eastAsia"/>
          <w:b/>
          <w:bCs/>
          <w:spacing w:val="-6"/>
          <w:szCs w:val="32"/>
        </w:rPr>
        <w:t>（二）</w:t>
      </w:r>
      <w:r>
        <w:rPr>
          <w:rFonts w:ascii="楷体_GB2312" w:eastAsia="楷体_GB2312" w:hAnsi="楷体" w:cs="楷体" w:hint="eastAsia"/>
          <w:b/>
          <w:bCs/>
          <w:szCs w:val="32"/>
        </w:rPr>
        <w:t>产业发展水平还不高。</w:t>
      </w:r>
      <w:r>
        <w:rPr>
          <w:rFonts w:hAnsi="宋体" w:cs="宋体" w:hint="eastAsia"/>
          <w:b/>
          <w:szCs w:val="32"/>
        </w:rPr>
        <w:t>一是</w:t>
      </w:r>
      <w:r>
        <w:rPr>
          <w:rFonts w:hAnsi="宋体" w:cs="宋体"/>
          <w:b/>
          <w:szCs w:val="32"/>
        </w:rPr>
        <w:t>园区规模偏小、布局不均衡。</w:t>
      </w:r>
      <w:r>
        <w:rPr>
          <w:rFonts w:hAnsi="宋体" w:cs="宋体" w:hint="eastAsia"/>
          <w:szCs w:val="32"/>
        </w:rPr>
        <w:t>各县区的工业园区</w:t>
      </w:r>
      <w:r>
        <w:rPr>
          <w:rFonts w:hAnsi="仿宋" w:cs="仿宋" w:hint="eastAsia"/>
          <w:szCs w:val="32"/>
        </w:rPr>
        <w:t>普遍存在多、散、弱等现象，园区发展不够均衡。比如，秀屿区有</w:t>
      </w:r>
      <w:r>
        <w:rPr>
          <w:rFonts w:hAnsi="仿宋" w:cs="仿宋" w:hint="eastAsia"/>
          <w:szCs w:val="32"/>
        </w:rPr>
        <w:t>6</w:t>
      </w:r>
      <w:r>
        <w:rPr>
          <w:rFonts w:hAnsi="仿宋" w:cs="仿宋" w:hint="eastAsia"/>
          <w:szCs w:val="32"/>
        </w:rPr>
        <w:t>个工业园区，每个园区面积和规模都偏小，空间上未形成连片发展</w:t>
      </w:r>
      <w:r>
        <w:rPr>
          <w:rFonts w:hAnsi="仿宋" w:cs="仿宋"/>
          <w:szCs w:val="32"/>
        </w:rPr>
        <w:t>。</w:t>
      </w:r>
      <w:r>
        <w:rPr>
          <w:rFonts w:hAnsi="仿宋" w:cs="仿宋" w:hint="eastAsia"/>
          <w:szCs w:val="32"/>
        </w:rPr>
        <w:t>制鞋产业在全市</w:t>
      </w:r>
      <w:r>
        <w:rPr>
          <w:rFonts w:hAnsi="仿宋" w:cs="仿宋" w:hint="eastAsia"/>
          <w:szCs w:val="32"/>
        </w:rPr>
        <w:t>5</w:t>
      </w:r>
      <w:r>
        <w:rPr>
          <w:rFonts w:hAnsi="仿宋" w:cs="仿宋" w:hint="eastAsia"/>
          <w:szCs w:val="32"/>
        </w:rPr>
        <w:t>个县区都有分布，在荔城、黄石、华林、高新等</w:t>
      </w:r>
      <w:r>
        <w:rPr>
          <w:rFonts w:hAnsi="仿宋" w:cs="仿宋" w:hint="eastAsia"/>
          <w:szCs w:val="32"/>
        </w:rPr>
        <w:t>8</w:t>
      </w:r>
      <w:r>
        <w:rPr>
          <w:rFonts w:hAnsi="仿宋" w:cs="仿宋" w:hint="eastAsia"/>
          <w:szCs w:val="32"/>
        </w:rPr>
        <w:t>个园区有布局。</w:t>
      </w:r>
      <w:r>
        <w:rPr>
          <w:rFonts w:hAnsi="仿宋" w:cs="仿宋"/>
          <w:b/>
          <w:bCs/>
          <w:szCs w:val="32"/>
        </w:rPr>
        <w:t>二是产业链条不完善。</w:t>
      </w:r>
      <w:r>
        <w:rPr>
          <w:rFonts w:hAnsi="仿宋" w:cs="仿宋"/>
          <w:bCs/>
          <w:szCs w:val="32"/>
        </w:rPr>
        <w:t>我市产业链条较短</w:t>
      </w:r>
      <w:r>
        <w:rPr>
          <w:rFonts w:hAnsi="仿宋" w:cs="仿宋" w:hint="eastAsia"/>
          <w:bCs/>
          <w:szCs w:val="32"/>
        </w:rPr>
        <w:t>，</w:t>
      </w:r>
      <w:r>
        <w:rPr>
          <w:rFonts w:hAnsi="仿宋" w:cs="仿宋"/>
          <w:bCs/>
          <w:szCs w:val="32"/>
        </w:rPr>
        <w:t>多处于价值链低端和供应链前端</w:t>
      </w:r>
      <w:r>
        <w:rPr>
          <w:rFonts w:hAnsi="仿宋" w:cs="仿宋" w:hint="eastAsia"/>
          <w:bCs/>
          <w:szCs w:val="32"/>
        </w:rPr>
        <w:t>，</w:t>
      </w:r>
      <w:r>
        <w:rPr>
          <w:rFonts w:hAnsi="仿宋" w:cs="仿宋"/>
          <w:bCs/>
          <w:szCs w:val="32"/>
        </w:rPr>
        <w:t>微笑曲线两头较弱</w:t>
      </w:r>
      <w:r>
        <w:rPr>
          <w:rFonts w:hAnsi="仿宋" w:cs="仿宋" w:hint="eastAsia"/>
          <w:bCs/>
          <w:szCs w:val="32"/>
        </w:rPr>
        <w:t>。</w:t>
      </w:r>
      <w:r>
        <w:rPr>
          <w:rFonts w:hAnsi="仿宋" w:cs="仿宋"/>
          <w:bCs/>
          <w:szCs w:val="32"/>
        </w:rPr>
        <w:t>企业关联度总体不强</w:t>
      </w:r>
      <w:r>
        <w:rPr>
          <w:rFonts w:hAnsi="仿宋" w:cs="仿宋" w:hint="eastAsia"/>
          <w:bCs/>
          <w:szCs w:val="32"/>
        </w:rPr>
        <w:t>，</w:t>
      </w:r>
      <w:r>
        <w:rPr>
          <w:rFonts w:hAnsi="仿宋" w:cs="仿宋"/>
          <w:bCs/>
          <w:szCs w:val="32"/>
        </w:rPr>
        <w:t>集聚度不高</w:t>
      </w:r>
      <w:r>
        <w:rPr>
          <w:rFonts w:hAnsi="仿宋" w:cs="仿宋" w:hint="eastAsia"/>
          <w:bCs/>
          <w:szCs w:val="32"/>
        </w:rPr>
        <w:t>。</w:t>
      </w:r>
      <w:r>
        <w:rPr>
          <w:rFonts w:hAnsi="仿宋" w:cs="仿宋"/>
          <w:szCs w:val="32"/>
        </w:rPr>
        <w:t>比如鞋业，虽然形成了鞋材</w:t>
      </w:r>
      <w:r>
        <w:rPr>
          <w:rFonts w:hAnsi="仿宋" w:cs="仿宋"/>
          <w:szCs w:val="32"/>
        </w:rPr>
        <w:t>-</w:t>
      </w:r>
      <w:r>
        <w:rPr>
          <w:rFonts w:hAnsi="仿宋" w:cs="仿宋"/>
          <w:szCs w:val="32"/>
        </w:rPr>
        <w:t>模具</w:t>
      </w:r>
      <w:r>
        <w:rPr>
          <w:rFonts w:hAnsi="仿宋" w:cs="仿宋"/>
          <w:szCs w:val="32"/>
        </w:rPr>
        <w:t>-</w:t>
      </w:r>
      <w:r>
        <w:rPr>
          <w:rFonts w:hAnsi="仿宋" w:cs="仿宋"/>
          <w:szCs w:val="32"/>
        </w:rPr>
        <w:t>制鞋</w:t>
      </w:r>
      <w:r>
        <w:rPr>
          <w:rFonts w:hAnsi="仿宋" w:cs="仿宋"/>
          <w:szCs w:val="32"/>
        </w:rPr>
        <w:t>-</w:t>
      </w:r>
      <w:r>
        <w:rPr>
          <w:rFonts w:hAnsi="仿宋" w:cs="仿宋"/>
          <w:szCs w:val="32"/>
        </w:rPr>
        <w:t>贸易</w:t>
      </w:r>
      <w:r>
        <w:rPr>
          <w:rFonts w:hAnsi="仿宋" w:cs="仿宋"/>
          <w:szCs w:val="32"/>
        </w:rPr>
        <w:t>-</w:t>
      </w:r>
      <w:r>
        <w:rPr>
          <w:rFonts w:hAnsi="仿宋" w:cs="仿宋"/>
          <w:szCs w:val="32"/>
        </w:rPr>
        <w:t>物流等相对完备的产业链，但鞋机装备无法在本市配套。</w:t>
      </w:r>
    </w:p>
    <w:p w:rsidR="009455AD" w:rsidRDefault="00143D32">
      <w:pPr>
        <w:pStyle w:val="11"/>
        <w:ind w:firstLine="618"/>
      </w:pPr>
      <w:r>
        <w:rPr>
          <w:rFonts w:ascii="楷体_GB2312" w:eastAsia="楷体_GB2312" w:hAnsi="楷体" w:cs="楷体"/>
          <w:b/>
          <w:bCs/>
          <w:spacing w:val="-6"/>
          <w:szCs w:val="32"/>
        </w:rPr>
        <w:t>（三）园区</w:t>
      </w:r>
      <w:r>
        <w:rPr>
          <w:rFonts w:ascii="楷体_GB2312" w:eastAsia="楷体_GB2312" w:hAnsi="楷体" w:cs="楷体" w:hint="eastAsia"/>
          <w:b/>
          <w:bCs/>
          <w:spacing w:val="-6"/>
          <w:szCs w:val="32"/>
        </w:rPr>
        <w:t>改革</w:t>
      </w:r>
      <w:r>
        <w:rPr>
          <w:rFonts w:ascii="楷体_GB2312" w:eastAsia="楷体_GB2312" w:hAnsi="楷体" w:cs="楷体"/>
          <w:b/>
          <w:bCs/>
          <w:spacing w:val="-6"/>
          <w:szCs w:val="32"/>
        </w:rPr>
        <w:t>创新需深入</w:t>
      </w:r>
      <w:r>
        <w:rPr>
          <w:rFonts w:ascii="楷体_GB2312" w:eastAsia="楷体_GB2312" w:hAnsi="楷体" w:cs="楷体" w:hint="eastAsia"/>
          <w:b/>
          <w:bCs/>
          <w:spacing w:val="-6"/>
          <w:szCs w:val="32"/>
        </w:rPr>
        <w:t>。</w:t>
      </w:r>
      <w:r>
        <w:rPr>
          <w:rFonts w:ascii="仿宋_GB2312" w:eastAsia="仿宋_GB2312" w:hAnsi="仿宋_GB2312" w:cs="仿宋_GB2312"/>
          <w:b/>
          <w:bCs/>
          <w:szCs w:val="32"/>
        </w:rPr>
        <w:t>一是</w:t>
      </w:r>
      <w:r>
        <w:rPr>
          <w:rFonts w:ascii="仿宋_GB2312" w:eastAsia="仿宋_GB2312" w:hAnsi="仿宋_GB2312" w:cs="仿宋_GB2312" w:hint="eastAsia"/>
          <w:b/>
          <w:bCs/>
          <w:szCs w:val="32"/>
        </w:rPr>
        <w:t>财政体制不顺。</w:t>
      </w:r>
      <w:r>
        <w:rPr>
          <w:rFonts w:ascii="仿宋_GB2312" w:eastAsia="仿宋_GB2312" w:hAnsi="仿宋_GB2312" w:cs="仿宋_GB2312" w:hint="eastAsia"/>
          <w:szCs w:val="32"/>
        </w:rPr>
        <w:t>各县区没有建立相应的财税分配机制，对园区的工业土地出让收入、商服配套用地出让收入</w:t>
      </w:r>
      <w:r>
        <w:rPr>
          <w:rFonts w:ascii="仿宋_GB2312" w:eastAsia="仿宋_GB2312" w:hAnsi="仿宋_GB2312" w:cs="仿宋_GB2312"/>
          <w:szCs w:val="32"/>
        </w:rPr>
        <w:t>、</w:t>
      </w:r>
      <w:r>
        <w:rPr>
          <w:rFonts w:ascii="仿宋_GB2312" w:eastAsia="仿宋_GB2312" w:hAnsi="仿宋_GB2312" w:cs="仿宋_GB2312" w:hint="eastAsia"/>
          <w:szCs w:val="32"/>
        </w:rPr>
        <w:t>税收贡献增量等财力保障未落实。</w:t>
      </w:r>
      <w:r>
        <w:rPr>
          <w:rFonts w:ascii="仿宋_GB2312" w:eastAsia="仿宋_GB2312" w:hAnsi="仿宋_GB2312" w:cs="仿宋_GB2312"/>
          <w:spacing w:val="-6"/>
          <w:szCs w:val="32"/>
        </w:rPr>
        <w:t>各园区一般按照项目计划</w:t>
      </w:r>
      <w:r>
        <w:rPr>
          <w:rFonts w:ascii="仿宋_GB2312" w:eastAsia="仿宋_GB2312" w:hAnsi="仿宋_GB2312" w:cs="仿宋_GB2312"/>
          <w:spacing w:val="-6"/>
          <w:szCs w:val="32"/>
        </w:rPr>
        <w:t>-</w:t>
      </w:r>
      <w:r>
        <w:rPr>
          <w:rFonts w:ascii="仿宋_GB2312" w:eastAsia="仿宋_GB2312" w:hAnsi="仿宋_GB2312" w:cs="仿宋_GB2312"/>
          <w:spacing w:val="-6"/>
          <w:szCs w:val="32"/>
        </w:rPr>
        <w:t>工程实施</w:t>
      </w:r>
      <w:r>
        <w:rPr>
          <w:rFonts w:ascii="仿宋_GB2312" w:eastAsia="仿宋_GB2312" w:hAnsi="仿宋_GB2312" w:cs="仿宋_GB2312"/>
          <w:spacing w:val="-6"/>
          <w:szCs w:val="32"/>
        </w:rPr>
        <w:t>-</w:t>
      </w:r>
      <w:r>
        <w:rPr>
          <w:rFonts w:ascii="仿宋_GB2312" w:eastAsia="仿宋_GB2312" w:hAnsi="仿宋_GB2312" w:cs="仿宋_GB2312"/>
          <w:spacing w:val="-6"/>
          <w:szCs w:val="32"/>
        </w:rPr>
        <w:t>资金报告</w:t>
      </w:r>
      <w:r>
        <w:rPr>
          <w:rFonts w:ascii="仿宋_GB2312" w:eastAsia="仿宋_GB2312" w:hAnsi="仿宋_GB2312" w:cs="仿宋_GB2312"/>
          <w:spacing w:val="-6"/>
          <w:szCs w:val="32"/>
        </w:rPr>
        <w:t>-</w:t>
      </w:r>
      <w:r>
        <w:rPr>
          <w:rFonts w:ascii="仿宋_GB2312" w:eastAsia="仿宋_GB2312" w:hAnsi="仿宋_GB2312" w:cs="仿宋_GB2312"/>
          <w:spacing w:val="-6"/>
          <w:szCs w:val="32"/>
        </w:rPr>
        <w:t>财政核拨的模式，立项、财审、拨付周期较长，影响园区开发建设进度</w:t>
      </w:r>
      <w:r>
        <w:rPr>
          <w:rFonts w:ascii="仿宋_GB2312" w:eastAsia="仿宋_GB2312" w:hAnsi="仿宋_GB2312" w:cs="仿宋_GB2312" w:hint="eastAsia"/>
          <w:szCs w:val="32"/>
        </w:rPr>
        <w:t>。</w:t>
      </w:r>
      <w:r>
        <w:rPr>
          <w:rFonts w:ascii="仿宋_GB2312" w:eastAsia="仿宋_GB2312" w:hAnsi="仿宋_GB2312" w:cs="仿宋_GB2312"/>
          <w:b/>
          <w:bCs/>
          <w:szCs w:val="32"/>
        </w:rPr>
        <w:t>二是运作水平不高。</w:t>
      </w:r>
      <w:r>
        <w:rPr>
          <w:rFonts w:ascii="仿宋_GB2312" w:eastAsia="仿宋_GB2312" w:hAnsi="仿宋_GB2312" w:cs="仿宋_GB2312"/>
          <w:szCs w:val="32"/>
        </w:rPr>
        <w:t>园区</w:t>
      </w:r>
      <w:r>
        <w:rPr>
          <w:rFonts w:ascii="仿宋_GB2312" w:eastAsia="仿宋_GB2312" w:hAnsi="仿宋_GB2312" w:cs="仿宋_GB2312" w:hint="eastAsia"/>
          <w:szCs w:val="32"/>
        </w:rPr>
        <w:t>缺乏</w:t>
      </w:r>
      <w:r>
        <w:rPr>
          <w:rFonts w:ascii="仿宋_GB2312" w:eastAsia="仿宋_GB2312" w:hAnsi="仿宋_GB2312" w:cs="仿宋_GB2312"/>
          <w:szCs w:val="32"/>
        </w:rPr>
        <w:t>专业人才</w:t>
      </w:r>
      <w:r>
        <w:rPr>
          <w:rFonts w:ascii="仿宋_GB2312" w:eastAsia="仿宋_GB2312" w:hAnsi="仿宋_GB2312" w:cs="仿宋_GB2312" w:hint="eastAsia"/>
          <w:szCs w:val="32"/>
        </w:rPr>
        <w:t>，</w:t>
      </w:r>
      <w:r>
        <w:rPr>
          <w:rFonts w:ascii="仿宋_GB2312" w:eastAsia="仿宋_GB2312" w:hAnsi="仿宋_GB2312" w:cs="仿宋_GB2312"/>
          <w:szCs w:val="32"/>
        </w:rPr>
        <w:t>在招商引资</w:t>
      </w:r>
      <w:r>
        <w:rPr>
          <w:rFonts w:ascii="仿宋_GB2312" w:eastAsia="仿宋_GB2312" w:hAnsi="仿宋_GB2312" w:cs="仿宋_GB2312" w:hint="eastAsia"/>
          <w:szCs w:val="32"/>
        </w:rPr>
        <w:t>、</w:t>
      </w:r>
      <w:r>
        <w:rPr>
          <w:rFonts w:ascii="仿宋_GB2312" w:eastAsia="仿宋_GB2312" w:hAnsi="仿宋_GB2312" w:cs="仿宋_GB2312"/>
          <w:szCs w:val="32"/>
        </w:rPr>
        <w:t>市场化运作等方面实效不够明显</w:t>
      </w:r>
      <w:r>
        <w:rPr>
          <w:rFonts w:ascii="仿宋_GB2312" w:eastAsia="仿宋_GB2312" w:hAnsi="仿宋_GB2312" w:cs="仿宋_GB2312" w:hint="eastAsia"/>
          <w:szCs w:val="32"/>
        </w:rPr>
        <w:t>。</w:t>
      </w:r>
      <w:r>
        <w:rPr>
          <w:rFonts w:ascii="仿宋_GB2312" w:eastAsia="仿宋_GB2312" w:hAnsi="仿宋_GB2312" w:cs="仿宋_GB2312"/>
          <w:szCs w:val="32"/>
        </w:rPr>
        <w:t>比如，园区招商主要依靠行政人员外出招商</w:t>
      </w:r>
      <w:r>
        <w:rPr>
          <w:rFonts w:ascii="仿宋_GB2312" w:eastAsia="仿宋_GB2312" w:hAnsi="仿宋_GB2312" w:cs="仿宋_GB2312" w:hint="eastAsia"/>
          <w:szCs w:val="32"/>
        </w:rPr>
        <w:t>，以商引商、产业链招商、委托招商等模式运用不够。目前</w:t>
      </w:r>
      <w:r>
        <w:rPr>
          <w:rFonts w:ascii="仿宋_GB2312" w:eastAsia="仿宋_GB2312" w:hAnsi="仿宋_GB2312" w:cs="仿宋_GB2312"/>
          <w:szCs w:val="32"/>
        </w:rPr>
        <w:t>园区组建了几只产业基金，总体规模仍然偏小</w:t>
      </w:r>
      <w:r>
        <w:rPr>
          <w:rFonts w:ascii="仿宋_GB2312" w:eastAsia="仿宋_GB2312" w:hAnsi="仿宋_GB2312" w:cs="仿宋_GB2312" w:hint="eastAsia"/>
          <w:szCs w:val="32"/>
        </w:rPr>
        <w:t>，运作水平不高，</w:t>
      </w:r>
      <w:r>
        <w:rPr>
          <w:rFonts w:ascii="仿宋_GB2312" w:eastAsia="仿宋_GB2312" w:hAnsi="仿宋_GB2312" w:cs="仿宋_GB2312"/>
          <w:szCs w:val="32"/>
        </w:rPr>
        <w:t>带动作用不强</w:t>
      </w:r>
      <w:r>
        <w:rPr>
          <w:rFonts w:ascii="仿宋_GB2312" w:eastAsia="仿宋_GB2312" w:hAnsi="仿宋_GB2312" w:cs="仿宋_GB2312" w:hint="eastAsia"/>
          <w:szCs w:val="32"/>
        </w:rPr>
        <w:t>。</w:t>
      </w:r>
      <w:r>
        <w:rPr>
          <w:rFonts w:ascii="仿宋_GB2312" w:eastAsia="仿宋_GB2312" w:hAnsi="仿宋_GB2312" w:cs="仿宋_GB2312"/>
          <w:szCs w:val="32"/>
        </w:rPr>
        <w:t>各方到资进度不平衡</w:t>
      </w:r>
      <w:r>
        <w:rPr>
          <w:rFonts w:ascii="仿宋_GB2312" w:eastAsia="仿宋_GB2312" w:hAnsi="仿宋_GB2312" w:cs="仿宋_GB2312" w:hint="eastAsia"/>
          <w:szCs w:val="32"/>
        </w:rPr>
        <w:t>，</w:t>
      </w:r>
      <w:r>
        <w:rPr>
          <w:rFonts w:ascii="仿宋_GB2312" w:eastAsia="仿宋_GB2312" w:hAnsi="仿宋_GB2312" w:cs="仿宋_GB2312"/>
          <w:szCs w:val="32"/>
        </w:rPr>
        <w:t>有的项目已经完成尽调，基金实缴还未到位。</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shd w:val="clear" w:color="auto" w:fill="FFFFFF"/>
          <w:lang/>
        </w:rPr>
      </w:pPr>
      <w:r>
        <w:rPr>
          <w:rFonts w:ascii="黑体" w:eastAsia="黑体" w:hAnsi="黑体" w:cs="黑体" w:hint="eastAsia"/>
          <w:color w:val="000000" w:themeColor="text1"/>
          <w:sz w:val="32"/>
          <w:szCs w:val="32"/>
          <w:shd w:val="clear" w:color="auto" w:fill="FFFFFF"/>
          <w:lang/>
        </w:rPr>
        <w:t>三、总体目标</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“十四五”时期，全市</w:t>
      </w:r>
      <w:r>
        <w:rPr>
          <w:rFonts w:ascii="仿宋_GB2312" w:eastAsia="仿宋_GB2312" w:hAnsi="仿宋_GB2312" w:cs="仿宋_GB2312" w:hint="eastAsia"/>
          <w:color w:val="000000" w:themeColor="text1"/>
          <w:sz w:val="32"/>
          <w:szCs w:val="32"/>
        </w:rPr>
        <w:t>园区内新引进企业</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项目基本落地并实现量产，带动园区总产值</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承载力和产业集中度</w:t>
      </w:r>
      <w:r>
        <w:rPr>
          <w:rFonts w:ascii="仿宋_GB2312" w:eastAsia="仿宋_GB2312" w:hAnsi="仿宋_GB2312" w:cs="仿宋_GB2312" w:hint="eastAsia"/>
          <w:color w:val="000000" w:themeColor="text1"/>
          <w:sz w:val="32"/>
          <w:szCs w:val="32"/>
        </w:rPr>
        <w:t>显著提升</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园区内各类新兴产业、优势产业在机制创新、</w:t>
      </w:r>
      <w:r>
        <w:rPr>
          <w:rFonts w:ascii="仿宋_GB2312" w:eastAsia="仿宋_GB2312" w:hAnsi="仿宋_GB2312" w:cs="仿宋_GB2312" w:hint="eastAsia"/>
          <w:color w:val="000000" w:themeColor="text1"/>
          <w:sz w:val="32"/>
          <w:szCs w:val="32"/>
        </w:rPr>
        <w:t>技术创新、链条延伸、</w:t>
      </w:r>
      <w:r>
        <w:rPr>
          <w:rFonts w:ascii="仿宋_GB2312" w:eastAsia="仿宋_GB2312" w:hAnsi="仿宋_GB2312" w:cs="仿宋_GB2312" w:hint="eastAsia"/>
          <w:color w:val="000000" w:themeColor="text1"/>
          <w:sz w:val="32"/>
          <w:szCs w:val="32"/>
        </w:rPr>
        <w:t>环保减排等方面取得明显进展</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与</w:t>
      </w:r>
      <w:r>
        <w:rPr>
          <w:rFonts w:ascii="仿宋_GB2312" w:eastAsia="仿宋_GB2312" w:hAnsi="仿宋_GB2312" w:cs="仿宋_GB2312" w:hint="eastAsia"/>
          <w:color w:val="000000" w:themeColor="text1"/>
          <w:sz w:val="32"/>
          <w:szCs w:val="32"/>
        </w:rPr>
        <w:t>院校和科研院所</w:t>
      </w:r>
      <w:r>
        <w:rPr>
          <w:rFonts w:ascii="仿宋_GB2312" w:eastAsia="仿宋_GB2312" w:hAnsi="仿宋_GB2312" w:cs="仿宋_GB2312" w:hint="eastAsia"/>
          <w:color w:val="000000" w:themeColor="text1"/>
          <w:sz w:val="32"/>
          <w:szCs w:val="32"/>
        </w:rPr>
        <w:t>的合作取得显著成效</w:t>
      </w:r>
      <w:r>
        <w:rPr>
          <w:rFonts w:ascii="仿宋_GB2312" w:eastAsia="仿宋_GB2312" w:hAnsi="仿宋_GB2312" w:cs="仿宋_GB2312" w:hint="eastAsia"/>
          <w:color w:val="000000" w:themeColor="text1"/>
          <w:sz w:val="32"/>
          <w:szCs w:val="32"/>
        </w:rPr>
        <w:t>，基本奠定校企合作和产学研融合</w:t>
      </w:r>
      <w:r>
        <w:rPr>
          <w:rFonts w:ascii="仿宋_GB2312" w:eastAsia="仿宋_GB2312" w:hAnsi="仿宋_GB2312" w:cs="仿宋_GB2312" w:hint="eastAsia"/>
          <w:color w:val="000000" w:themeColor="text1"/>
          <w:sz w:val="32"/>
          <w:szCs w:val="32"/>
        </w:rPr>
        <w:t>并进</w:t>
      </w:r>
      <w:r>
        <w:rPr>
          <w:rFonts w:ascii="仿宋_GB2312" w:eastAsia="仿宋_GB2312" w:hAnsi="仿宋_GB2312" w:cs="仿宋_GB2312" w:hint="eastAsia"/>
          <w:color w:val="000000" w:themeColor="text1"/>
          <w:sz w:val="32"/>
          <w:szCs w:val="32"/>
        </w:rPr>
        <w:t>的</w:t>
      </w:r>
      <w:r>
        <w:rPr>
          <w:rFonts w:ascii="仿宋_GB2312" w:eastAsia="仿宋_GB2312" w:hAnsi="仿宋_GB2312" w:cs="仿宋_GB2312" w:hint="eastAsia"/>
          <w:color w:val="000000" w:themeColor="text1"/>
          <w:sz w:val="32"/>
          <w:szCs w:val="32"/>
        </w:rPr>
        <w:t>优质</w:t>
      </w:r>
      <w:r>
        <w:rPr>
          <w:rFonts w:ascii="仿宋_GB2312" w:eastAsia="仿宋_GB2312" w:hAnsi="仿宋_GB2312" w:cs="仿宋_GB2312" w:hint="eastAsia"/>
          <w:color w:val="000000" w:themeColor="text1"/>
          <w:sz w:val="32"/>
          <w:szCs w:val="32"/>
        </w:rPr>
        <w:t>发展</w:t>
      </w:r>
      <w:r>
        <w:rPr>
          <w:rFonts w:ascii="仿宋_GB2312" w:eastAsia="仿宋_GB2312" w:hAnsi="仿宋_GB2312" w:cs="仿宋_GB2312" w:hint="eastAsia"/>
          <w:color w:val="000000" w:themeColor="text1"/>
          <w:sz w:val="32"/>
          <w:szCs w:val="32"/>
        </w:rPr>
        <w:t>环境</w:t>
      </w:r>
      <w:r>
        <w:rPr>
          <w:rFonts w:ascii="仿宋_GB2312" w:eastAsia="仿宋_GB2312" w:hAnsi="仿宋_GB2312" w:cs="仿宋_GB2312" w:hint="eastAsia"/>
          <w:color w:val="000000" w:themeColor="text1"/>
          <w:sz w:val="32"/>
          <w:szCs w:val="32"/>
        </w:rPr>
        <w:t>。</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t>，全市园区规</w:t>
      </w:r>
      <w:r>
        <w:rPr>
          <w:rFonts w:ascii="仿宋_GB2312" w:eastAsia="仿宋_GB2312" w:hAnsi="仿宋_GB2312" w:cs="仿宋_GB2312" w:hint="eastAsia"/>
          <w:color w:val="000000" w:themeColor="text1"/>
          <w:sz w:val="32"/>
          <w:szCs w:val="32"/>
        </w:rPr>
        <w:t>上</w:t>
      </w:r>
      <w:r>
        <w:rPr>
          <w:rFonts w:ascii="仿宋_GB2312" w:eastAsia="仿宋_GB2312" w:hAnsi="仿宋_GB2312" w:cs="仿宋_GB2312" w:hint="eastAsia"/>
          <w:color w:val="000000" w:themeColor="text1"/>
          <w:sz w:val="32"/>
          <w:szCs w:val="32"/>
        </w:rPr>
        <w:t>工业总产值超过</w:t>
      </w:r>
      <w:r>
        <w:rPr>
          <w:rFonts w:ascii="仿宋_GB2312" w:eastAsia="仿宋_GB2312" w:hAnsi="仿宋_GB2312" w:cs="仿宋_GB2312" w:hint="eastAsia"/>
          <w:color w:val="000000" w:themeColor="text1"/>
          <w:sz w:val="32"/>
          <w:szCs w:val="32"/>
        </w:rPr>
        <w:t>4000</w:t>
      </w:r>
      <w:r>
        <w:rPr>
          <w:rFonts w:ascii="仿宋_GB2312" w:eastAsia="仿宋_GB2312" w:hAnsi="仿宋_GB2312" w:cs="仿宋_GB2312" w:hint="eastAsia"/>
          <w:color w:val="000000" w:themeColor="text1"/>
          <w:sz w:val="32"/>
          <w:szCs w:val="32"/>
        </w:rPr>
        <w:t>亿元，产业集聚度达</w:t>
      </w:r>
      <w:r>
        <w:rPr>
          <w:rFonts w:ascii="仿宋_GB2312" w:eastAsia="仿宋_GB2312" w:hAnsi="仿宋_GB2312" w:cs="仿宋_GB2312" w:hint="eastAsia"/>
          <w:color w:val="000000" w:themeColor="text1"/>
          <w:sz w:val="32"/>
          <w:szCs w:val="32"/>
        </w:rPr>
        <w:t>80%</w:t>
      </w:r>
      <w:r>
        <w:rPr>
          <w:rFonts w:ascii="仿宋_GB2312" w:eastAsia="仿宋_GB2312" w:hAnsi="仿宋_GB2312" w:cs="仿宋_GB2312" w:hint="eastAsia"/>
          <w:color w:val="000000" w:themeColor="text1"/>
          <w:sz w:val="32"/>
          <w:szCs w:val="32"/>
        </w:rPr>
        <w:t>以上，每年新培育规上工业企业</w:t>
      </w:r>
      <w:r>
        <w:rPr>
          <w:rFonts w:ascii="仿宋_GB2312" w:eastAsia="仿宋_GB2312" w:hAnsi="仿宋_GB2312" w:cs="仿宋_GB2312" w:hint="eastAsia"/>
          <w:color w:val="000000" w:themeColor="text1"/>
          <w:sz w:val="32"/>
          <w:szCs w:val="32"/>
        </w:rPr>
        <w:t>50</w:t>
      </w:r>
      <w:r>
        <w:rPr>
          <w:rFonts w:ascii="仿宋_GB2312" w:eastAsia="仿宋_GB2312" w:hAnsi="仿宋_GB2312" w:cs="仿宋_GB2312" w:hint="eastAsia"/>
          <w:color w:val="000000" w:themeColor="text1"/>
          <w:sz w:val="32"/>
          <w:szCs w:val="32"/>
        </w:rPr>
        <w:t>家</w:t>
      </w:r>
      <w:r>
        <w:rPr>
          <w:rFonts w:ascii="仿宋_GB2312" w:eastAsia="仿宋_GB2312" w:hAnsi="仿宋_GB2312" w:cs="仿宋_GB2312" w:hint="eastAsia"/>
          <w:color w:val="000000" w:themeColor="text1"/>
          <w:sz w:val="32"/>
          <w:szCs w:val="32"/>
        </w:rPr>
        <w:t>以上</w:t>
      </w:r>
      <w:r>
        <w:rPr>
          <w:rFonts w:ascii="仿宋_GB2312" w:eastAsia="仿宋_GB2312" w:hAnsi="仿宋_GB2312" w:cs="仿宋_GB2312" w:hint="eastAsia"/>
          <w:color w:val="000000" w:themeColor="text1"/>
          <w:sz w:val="32"/>
          <w:szCs w:val="32"/>
        </w:rPr>
        <w:t>，新引进项目平均投资强度达</w:t>
      </w:r>
      <w:r>
        <w:rPr>
          <w:rFonts w:ascii="仿宋_GB2312" w:eastAsia="仿宋_GB2312" w:hAnsi="仿宋_GB2312" w:cs="仿宋_GB2312" w:hint="eastAsia"/>
          <w:color w:val="000000" w:themeColor="text1"/>
          <w:sz w:val="32"/>
          <w:szCs w:val="32"/>
        </w:rPr>
        <w:t>300</w:t>
      </w:r>
      <w:r>
        <w:rPr>
          <w:rFonts w:ascii="仿宋_GB2312" w:eastAsia="仿宋_GB2312" w:hAnsi="仿宋_GB2312" w:cs="仿宋_GB2312" w:hint="eastAsia"/>
          <w:color w:val="000000" w:themeColor="text1"/>
          <w:sz w:val="32"/>
          <w:szCs w:val="32"/>
        </w:rPr>
        <w:t>万元</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亩以上，亩均营业收入达</w:t>
      </w:r>
      <w:r>
        <w:rPr>
          <w:rFonts w:ascii="仿宋_GB2312" w:eastAsia="仿宋_GB2312" w:hAnsi="仿宋_GB2312" w:cs="仿宋_GB2312" w:hint="eastAsia"/>
          <w:color w:val="000000" w:themeColor="text1"/>
          <w:sz w:val="32"/>
          <w:szCs w:val="32"/>
        </w:rPr>
        <w:t>350</w:t>
      </w:r>
      <w:r>
        <w:rPr>
          <w:rFonts w:ascii="仿宋_GB2312" w:eastAsia="仿宋_GB2312" w:hAnsi="仿宋_GB2312" w:cs="仿宋_GB2312" w:hint="eastAsia"/>
          <w:color w:val="000000" w:themeColor="text1"/>
          <w:sz w:val="32"/>
          <w:szCs w:val="32"/>
        </w:rPr>
        <w:t>万元</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亩以上，超过半数园区在全省园区综合考评中进入前</w:t>
      </w:r>
      <w:r>
        <w:rPr>
          <w:rFonts w:ascii="仿宋_GB2312" w:eastAsia="仿宋_GB2312" w:hAnsi="仿宋_GB2312" w:cs="仿宋_GB2312" w:hint="eastAsia"/>
          <w:color w:val="000000" w:themeColor="text1"/>
          <w:sz w:val="32"/>
          <w:szCs w:val="32"/>
        </w:rPr>
        <w:t>20</w:t>
      </w:r>
      <w:r>
        <w:rPr>
          <w:rFonts w:ascii="仿宋_GB2312" w:eastAsia="仿宋_GB2312" w:hAnsi="仿宋_GB2312" w:cs="仿宋_GB2312" w:hint="eastAsia"/>
          <w:color w:val="000000" w:themeColor="text1"/>
          <w:sz w:val="32"/>
          <w:szCs w:val="32"/>
        </w:rPr>
        <w:t>名。</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shd w:val="clear" w:color="auto" w:fill="FFFFFF"/>
          <w:lang/>
        </w:rPr>
      </w:pPr>
      <w:r>
        <w:rPr>
          <w:rFonts w:ascii="黑体" w:eastAsia="黑体" w:hAnsi="黑体" w:cs="黑体" w:hint="eastAsia"/>
          <w:color w:val="000000" w:themeColor="text1"/>
          <w:sz w:val="32"/>
          <w:szCs w:val="32"/>
          <w:shd w:val="clear" w:color="auto" w:fill="FFFFFF"/>
          <w:lang/>
        </w:rPr>
        <w:t>四、发展路径</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基于总体发展目标，在“十四五”时期积极推进全市园区优化升级、补齐短板弱项，充分发挥“产业高质量发展的主战场”作用，将各工业园区打造成为“改革试验区、开放先行区、创新引领区、合作示范区”，为莆田市经济发展与产业转型提供有力支撑。</w:t>
      </w:r>
    </w:p>
    <w:p w:rsidR="009455AD" w:rsidRDefault="00143D32">
      <w:pPr>
        <w:pStyle w:val="31"/>
        <w:ind w:firstLineChars="0" w:firstLine="0"/>
        <w:rPr>
          <w:rFonts w:ascii="楷体_GB2312" w:eastAsia="楷体_GB2312" w:hAnsi="楷体_GB2312" w:cs="楷体_GB2312"/>
          <w:b/>
          <w:bCs/>
          <w:color w:val="000000" w:themeColor="text1"/>
          <w:kern w:val="24"/>
          <w:szCs w:val="32"/>
        </w:rPr>
      </w:pPr>
      <w:r>
        <w:rPr>
          <w:rFonts w:hAnsi="仿宋_GB2312" w:cs="仿宋_GB2312"/>
          <w:b/>
          <w:bCs/>
          <w:color w:val="000000" w:themeColor="text1"/>
          <w:szCs w:val="32"/>
        </w:rPr>
        <w:t xml:space="preserve">   </w:t>
      </w:r>
      <w:r>
        <w:rPr>
          <w:rFonts w:ascii="楷体_GB2312" w:eastAsia="楷体_GB2312" w:hAnsi="楷体_GB2312" w:cs="楷体_GB2312" w:hint="eastAsia"/>
          <w:b/>
          <w:bCs/>
          <w:color w:val="000000" w:themeColor="text1"/>
          <w:kern w:val="24"/>
          <w:szCs w:val="32"/>
        </w:rPr>
        <w:t>（</w:t>
      </w:r>
      <w:r>
        <w:rPr>
          <w:rFonts w:ascii="楷体_GB2312" w:eastAsia="楷体_GB2312" w:hAnsi="楷体_GB2312" w:cs="楷体_GB2312"/>
          <w:b/>
          <w:bCs/>
          <w:color w:val="000000" w:themeColor="text1"/>
          <w:kern w:val="24"/>
          <w:szCs w:val="32"/>
        </w:rPr>
        <w:t>一</w:t>
      </w:r>
      <w:r>
        <w:rPr>
          <w:rFonts w:ascii="楷体_GB2312" w:eastAsia="楷体_GB2312" w:hAnsi="楷体_GB2312" w:cs="楷体_GB2312" w:hint="eastAsia"/>
          <w:b/>
          <w:bCs/>
          <w:color w:val="000000" w:themeColor="text1"/>
          <w:kern w:val="24"/>
          <w:szCs w:val="32"/>
        </w:rPr>
        <w:t>）持续完善产业布局</w:t>
      </w:r>
    </w:p>
    <w:p w:rsidR="009455AD" w:rsidRDefault="00143D32">
      <w:pPr>
        <w:spacing w:line="520" w:lineRule="exact"/>
        <w:ind w:firstLineChars="200" w:firstLine="643"/>
        <w:rPr>
          <w:rFonts w:ascii="仿宋_GB2312" w:eastAsia="仿宋_GB2312"/>
          <w:sz w:val="32"/>
          <w:szCs w:val="32"/>
        </w:rPr>
      </w:pPr>
      <w:r>
        <w:rPr>
          <w:rFonts w:ascii="仿宋_GB2312" w:eastAsia="仿宋_GB2312" w:hAnsi="仿宋_GB2312" w:cs="仿宋_GB2312"/>
          <w:b/>
          <w:bCs/>
          <w:color w:val="000000" w:themeColor="text1"/>
          <w:sz w:val="32"/>
          <w:szCs w:val="32"/>
        </w:rPr>
        <w:t>一是强化产业</w:t>
      </w:r>
      <w:r>
        <w:rPr>
          <w:rFonts w:ascii="仿宋_GB2312" w:eastAsia="仿宋_GB2312" w:hAnsi="仿宋_GB2312" w:cs="仿宋_GB2312" w:hint="eastAsia"/>
          <w:b/>
          <w:bCs/>
          <w:color w:val="000000" w:themeColor="text1"/>
          <w:sz w:val="32"/>
          <w:szCs w:val="32"/>
        </w:rPr>
        <w:t>规划。</w:t>
      </w:r>
      <w:r>
        <w:rPr>
          <w:rFonts w:ascii="仿宋_GB2312" w:eastAsia="仿宋_GB2312" w:hAnsi="仿宋_GB2312" w:cs="仿宋_GB2312" w:hint="eastAsia"/>
          <w:color w:val="000000" w:themeColor="text1"/>
          <w:sz w:val="32"/>
          <w:szCs w:val="32"/>
        </w:rPr>
        <w:t>按照</w:t>
      </w:r>
      <w:r>
        <w:rPr>
          <w:rFonts w:ascii="仿宋_GB2312" w:eastAsia="仿宋_GB2312" w:hAnsi="仿宋_GB2312" w:cs="仿宋_GB2312" w:hint="eastAsia"/>
          <w:color w:val="000000" w:themeColor="text1"/>
          <w:sz w:val="32"/>
          <w:szCs w:val="32"/>
        </w:rPr>
        <w:t>“一区多园”功能布局，</w:t>
      </w:r>
      <w:r>
        <w:rPr>
          <w:rFonts w:ascii="仿宋_GB2312" w:eastAsia="仿宋_GB2312" w:hint="eastAsia"/>
          <w:sz w:val="32"/>
          <w:szCs w:val="32"/>
        </w:rPr>
        <w:t>整合</w:t>
      </w:r>
      <w:r>
        <w:rPr>
          <w:rFonts w:ascii="仿宋_GB2312" w:eastAsia="仿宋_GB2312"/>
          <w:sz w:val="32"/>
          <w:szCs w:val="32"/>
        </w:rPr>
        <w:t>区域小规模、</w:t>
      </w:r>
      <w:r>
        <w:rPr>
          <w:rFonts w:ascii="仿宋_GB2312" w:eastAsia="仿宋_GB2312" w:hint="eastAsia"/>
          <w:sz w:val="32"/>
          <w:szCs w:val="32"/>
        </w:rPr>
        <w:t>区位临近且产业趋同的各类工业园区，</w:t>
      </w:r>
      <w:r>
        <w:rPr>
          <w:rFonts w:ascii="仿宋_GB2312" w:eastAsia="仿宋_GB2312"/>
          <w:sz w:val="32"/>
          <w:szCs w:val="32"/>
        </w:rPr>
        <w:t>统一管理、统一规划、统筹招商</w:t>
      </w:r>
      <w:r>
        <w:rPr>
          <w:rFonts w:ascii="仿宋_GB2312" w:eastAsia="仿宋_GB2312" w:hint="eastAsia"/>
          <w:sz w:val="32"/>
          <w:szCs w:val="32"/>
        </w:rPr>
        <w:t>。编制全市园区整合提升规划</w:t>
      </w:r>
      <w:r>
        <w:rPr>
          <w:rFonts w:ascii="仿宋_GB2312" w:eastAsia="仿宋_GB2312"/>
          <w:sz w:val="32"/>
          <w:szCs w:val="32"/>
        </w:rPr>
        <w:t>，</w:t>
      </w:r>
      <w:r>
        <w:rPr>
          <w:rFonts w:ascii="仿宋_GB2312" w:eastAsia="仿宋_GB2312" w:hAnsi="仿宋_GB2312" w:cs="仿宋_GB2312" w:hint="eastAsia"/>
          <w:color w:val="000000" w:themeColor="text1"/>
          <w:sz w:val="32"/>
          <w:szCs w:val="32"/>
        </w:rPr>
        <w:t>全面修编园区总体规划、控制性详细规划和交通、电力、给排水、网络等各专业规划</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加强“多规合一”对接工作，</w:t>
      </w:r>
      <w:r>
        <w:rPr>
          <w:rFonts w:ascii="仿宋_GB2312" w:eastAsia="仿宋_GB2312" w:hAnsi="Times New Roman" w:hint="eastAsia"/>
          <w:sz w:val="32"/>
          <w:szCs w:val="32"/>
        </w:rPr>
        <w:t>明确开发区整合</w:t>
      </w:r>
      <w:r>
        <w:rPr>
          <w:rFonts w:ascii="仿宋_GB2312" w:eastAsia="仿宋_GB2312" w:hAnsi="Times New Roman" w:hint="eastAsia"/>
          <w:sz w:val="32"/>
          <w:szCs w:val="32"/>
        </w:rPr>
        <w:lastRenderedPageBreak/>
        <w:t>及拟新拓展区域的空间四至，适度增加工业发展空间，统筹核心区、生活区、商务区、办公区等城市功能布局，推进产城融合</w:t>
      </w:r>
      <w:r>
        <w:rPr>
          <w:rFonts w:ascii="仿宋_GB2312" w:eastAsia="仿宋_GB2312" w:hAnsi="Times New Roman"/>
          <w:sz w:val="32"/>
          <w:szCs w:val="32"/>
        </w:rPr>
        <w:t>。</w:t>
      </w:r>
      <w:r>
        <w:rPr>
          <w:rFonts w:ascii="仿宋_GB2312" w:eastAsia="仿宋_GB2312" w:hAnsi="仿宋_GB2312" w:cs="仿宋_GB2312"/>
          <w:b/>
          <w:bCs/>
          <w:sz w:val="32"/>
          <w:szCs w:val="32"/>
        </w:rPr>
        <w:t>二</w:t>
      </w:r>
      <w:r>
        <w:rPr>
          <w:rFonts w:ascii="仿宋_GB2312" w:eastAsia="仿宋_GB2312" w:hAnsi="仿宋" w:cs="仿宋"/>
          <w:b/>
          <w:bCs/>
          <w:color w:val="000000"/>
          <w:sz w:val="32"/>
          <w:szCs w:val="32"/>
        </w:rPr>
        <w:t>是</w:t>
      </w:r>
      <w:r>
        <w:rPr>
          <w:rFonts w:ascii="仿宋_GB2312" w:eastAsia="仿宋_GB2312" w:hAnsi="仿宋_GB2312" w:cs="仿宋_GB2312"/>
          <w:b/>
          <w:bCs/>
          <w:sz w:val="32"/>
          <w:szCs w:val="32"/>
        </w:rPr>
        <w:t>盘活闲置资源。</w:t>
      </w:r>
      <w:r>
        <w:rPr>
          <w:rFonts w:ascii="仿宋_GB2312" w:eastAsia="仿宋_GB2312" w:hAnsi="仿宋_GB2312" w:cs="仿宋_GB2312" w:hint="eastAsia"/>
          <w:color w:val="000000" w:themeColor="text1"/>
          <w:sz w:val="32"/>
          <w:szCs w:val="32"/>
        </w:rPr>
        <w:t>将</w:t>
      </w:r>
      <w:r>
        <w:rPr>
          <w:rFonts w:ascii="仿宋_GB2312" w:eastAsia="仿宋_GB2312"/>
          <w:sz w:val="32"/>
          <w:szCs w:val="32"/>
        </w:rPr>
        <w:t>园区改造纳入城市开发建设统筹推进，</w:t>
      </w:r>
      <w:r>
        <w:rPr>
          <w:rFonts w:ascii="仿宋_GB2312" w:eastAsia="仿宋_GB2312"/>
          <w:sz w:val="32"/>
          <w:szCs w:val="32"/>
        </w:rPr>
        <w:t>有计划地推进一批</w:t>
      </w:r>
      <w:r>
        <w:rPr>
          <w:rFonts w:ascii="仿宋_GB2312" w:eastAsia="仿宋_GB2312" w:hint="eastAsia"/>
          <w:sz w:val="32"/>
          <w:szCs w:val="32"/>
        </w:rPr>
        <w:t>“</w:t>
      </w:r>
      <w:r>
        <w:rPr>
          <w:rFonts w:ascii="仿宋_GB2312" w:eastAsia="仿宋_GB2312"/>
          <w:sz w:val="32"/>
          <w:szCs w:val="32"/>
        </w:rPr>
        <w:t>园中村</w:t>
      </w:r>
      <w:r>
        <w:rPr>
          <w:rFonts w:ascii="仿宋_GB2312" w:eastAsia="仿宋_GB2312" w:hint="eastAsia"/>
          <w:sz w:val="32"/>
          <w:szCs w:val="32"/>
        </w:rPr>
        <w:t>”</w:t>
      </w:r>
      <w:r>
        <w:rPr>
          <w:rFonts w:ascii="仿宋_GB2312" w:eastAsia="仿宋_GB2312"/>
          <w:sz w:val="32"/>
          <w:szCs w:val="32"/>
        </w:rPr>
        <w:t>、</w:t>
      </w:r>
      <w:r>
        <w:rPr>
          <w:rFonts w:ascii="仿宋_GB2312" w:eastAsia="仿宋_GB2312" w:hint="eastAsia"/>
          <w:sz w:val="32"/>
          <w:szCs w:val="32"/>
        </w:rPr>
        <w:t>“</w:t>
      </w:r>
      <w:r>
        <w:rPr>
          <w:rFonts w:ascii="仿宋_GB2312" w:eastAsia="仿宋_GB2312"/>
          <w:sz w:val="32"/>
          <w:szCs w:val="32"/>
        </w:rPr>
        <w:t>村中园</w:t>
      </w:r>
      <w:r>
        <w:rPr>
          <w:rFonts w:ascii="仿宋_GB2312" w:eastAsia="仿宋_GB2312" w:hint="eastAsia"/>
          <w:sz w:val="32"/>
          <w:szCs w:val="32"/>
        </w:rPr>
        <w:t>”</w:t>
      </w:r>
      <w:r>
        <w:rPr>
          <w:rFonts w:ascii="仿宋_GB2312" w:eastAsia="仿宋_GB2312"/>
          <w:sz w:val="32"/>
          <w:szCs w:val="32"/>
        </w:rPr>
        <w:t>整治项目。</w:t>
      </w:r>
      <w:r>
        <w:rPr>
          <w:rFonts w:ascii="仿宋_GB2312" w:eastAsia="仿宋_GB2312"/>
          <w:sz w:val="32"/>
          <w:szCs w:val="32"/>
        </w:rPr>
        <w:t>加快编制园区土地征收成片开发方案，</w:t>
      </w:r>
      <w:r>
        <w:rPr>
          <w:rFonts w:ascii="仿宋_GB2312" w:eastAsia="仿宋_GB2312" w:hAnsi="仿宋_GB2312" w:cs="仿宋_GB2312"/>
          <w:sz w:val="32"/>
          <w:szCs w:val="32"/>
        </w:rPr>
        <w:t>再腾出</w:t>
      </w:r>
      <w:r>
        <w:rPr>
          <w:rFonts w:hAnsi="仿宋_GB2312" w:cs="仿宋_GB2312"/>
          <w:sz w:val="32"/>
          <w:szCs w:val="32"/>
        </w:rPr>
        <w:t>一些</w:t>
      </w:r>
      <w:r>
        <w:rPr>
          <w:rFonts w:ascii="仿宋_GB2312" w:eastAsia="仿宋_GB2312" w:hAnsi="仿宋_GB2312" w:cs="仿宋_GB2312"/>
          <w:sz w:val="32"/>
          <w:szCs w:val="32"/>
        </w:rPr>
        <w:t>产业用地。</w:t>
      </w:r>
      <w:r>
        <w:rPr>
          <w:rFonts w:ascii="仿宋_GB2312" w:eastAsia="仿宋_GB2312"/>
          <w:sz w:val="32"/>
          <w:szCs w:val="32"/>
        </w:rPr>
        <w:t>推动一批闲置土地、批而未供土地、低效利用土地等开发建设。鼓励实施</w:t>
      </w:r>
      <w:r>
        <w:rPr>
          <w:rFonts w:ascii="仿宋_GB2312" w:eastAsia="仿宋_GB2312" w:hint="eastAsia"/>
          <w:sz w:val="32"/>
          <w:szCs w:val="32"/>
        </w:rPr>
        <w:t>“</w:t>
      </w:r>
      <w:r>
        <w:rPr>
          <w:rFonts w:ascii="仿宋_GB2312" w:eastAsia="仿宋_GB2312"/>
          <w:sz w:val="32"/>
          <w:szCs w:val="32"/>
        </w:rPr>
        <w:t>零增地</w:t>
      </w:r>
      <w:r>
        <w:rPr>
          <w:rFonts w:ascii="仿宋_GB2312" w:eastAsia="仿宋_GB2312" w:hint="eastAsia"/>
          <w:sz w:val="32"/>
          <w:szCs w:val="32"/>
        </w:rPr>
        <w:t>”</w:t>
      </w:r>
      <w:r>
        <w:rPr>
          <w:rFonts w:ascii="仿宋_GB2312" w:eastAsia="仿宋_GB2312"/>
          <w:sz w:val="32"/>
          <w:szCs w:val="32"/>
        </w:rPr>
        <w:t>技术改造，</w:t>
      </w:r>
      <w:r>
        <w:rPr>
          <w:rFonts w:ascii="仿宋_GB2312" w:eastAsia="仿宋_GB2312" w:hint="eastAsia"/>
          <w:sz w:val="32"/>
          <w:szCs w:val="32"/>
        </w:rPr>
        <w:t>对符合规划和安全要求、不改变用途的，</w:t>
      </w:r>
      <w:r>
        <w:rPr>
          <w:rFonts w:ascii="仿宋_GB2312" w:eastAsia="仿宋_GB2312"/>
          <w:sz w:val="32"/>
          <w:szCs w:val="32"/>
        </w:rPr>
        <w:t>园区内工业企业可在原有建设用地上通过新建、扩建、拆建或三种方式组合的路径进行厂房升级改造。</w:t>
      </w:r>
    </w:p>
    <w:p w:rsidR="009455AD" w:rsidRDefault="00143D32">
      <w:pPr>
        <w:pStyle w:val="a5"/>
        <w:spacing w:line="560" w:lineRule="exact"/>
        <w:rPr>
          <w:rFonts w:ascii="楷体_GB2312" w:eastAsia="楷体_GB2312" w:hAnsi="楷体_GB2312" w:cs="楷体_GB2312"/>
          <w:b/>
          <w:bCs/>
          <w:color w:val="000000" w:themeColor="text1"/>
          <w:kern w:val="24"/>
          <w:sz w:val="32"/>
          <w:szCs w:val="32"/>
        </w:rPr>
      </w:pPr>
      <w:r>
        <w:rPr>
          <w:rFonts w:ascii="仿宋_GB2312" w:eastAsia="仿宋_GB2312" w:hAnsi="仿宋_GB2312" w:cs="仿宋_GB2312"/>
          <w:b/>
          <w:bCs/>
          <w:color w:val="000000" w:themeColor="text1"/>
          <w:sz w:val="32"/>
          <w:szCs w:val="32"/>
        </w:rPr>
        <w:t xml:space="preserve">   </w:t>
      </w:r>
      <w:r>
        <w:rPr>
          <w:rFonts w:ascii="楷体_GB2312" w:eastAsia="楷体_GB2312" w:hAnsi="楷体_GB2312" w:cs="楷体_GB2312"/>
          <w:b/>
          <w:bCs/>
          <w:color w:val="000000" w:themeColor="text1"/>
          <w:kern w:val="24"/>
          <w:sz w:val="32"/>
          <w:szCs w:val="32"/>
        </w:rPr>
        <w:t>（二）</w:t>
      </w:r>
      <w:r>
        <w:rPr>
          <w:rFonts w:ascii="楷体_GB2312" w:eastAsia="楷体_GB2312" w:hAnsi="楷体_GB2312" w:cs="楷体_GB2312"/>
          <w:b/>
          <w:bCs/>
          <w:color w:val="000000" w:themeColor="text1"/>
          <w:kern w:val="24"/>
          <w:sz w:val="32"/>
          <w:szCs w:val="32"/>
        </w:rPr>
        <w:t>创新运营管理。</w:t>
      </w:r>
      <w:r>
        <w:rPr>
          <w:rFonts w:hAnsi="仿宋_GB2312" w:cs="仿宋_GB2312"/>
          <w:b/>
          <w:bCs/>
          <w:sz w:val="32"/>
          <w:szCs w:val="32"/>
        </w:rPr>
        <w:t>一</w:t>
      </w:r>
      <w:r>
        <w:rPr>
          <w:rFonts w:ascii="仿宋_GB2312" w:eastAsia="仿宋_GB2312" w:hAnsi="仿宋_GB2312" w:cs="仿宋_GB2312" w:hint="eastAsia"/>
          <w:b/>
          <w:bCs/>
          <w:sz w:val="32"/>
          <w:szCs w:val="32"/>
        </w:rPr>
        <w:t>是</w:t>
      </w:r>
      <w:r>
        <w:rPr>
          <w:rFonts w:ascii="仿宋_GB2312" w:eastAsia="仿宋_GB2312" w:hAnsi="仿宋_GB2312" w:cs="仿宋_GB2312" w:hint="eastAsia"/>
          <w:b/>
          <w:bCs/>
          <w:color w:val="000000" w:themeColor="text1"/>
          <w:sz w:val="32"/>
          <w:szCs w:val="32"/>
        </w:rPr>
        <w:t>拓</w:t>
      </w:r>
      <w:r>
        <w:rPr>
          <w:rFonts w:ascii="仿宋_GB2312" w:eastAsia="仿宋_GB2312" w:hAnsi="仿宋_GB2312" w:cs="仿宋_GB2312"/>
          <w:b/>
          <w:bCs/>
          <w:color w:val="000000" w:themeColor="text1"/>
          <w:sz w:val="32"/>
          <w:szCs w:val="32"/>
        </w:rPr>
        <w:t>宽</w:t>
      </w:r>
      <w:r>
        <w:rPr>
          <w:rFonts w:ascii="仿宋_GB2312" w:eastAsia="仿宋_GB2312" w:hAnsi="仿宋_GB2312" w:cs="仿宋_GB2312" w:hint="eastAsia"/>
          <w:b/>
          <w:bCs/>
          <w:color w:val="000000" w:themeColor="text1"/>
          <w:sz w:val="32"/>
          <w:szCs w:val="32"/>
        </w:rPr>
        <w:t>融资</w:t>
      </w:r>
      <w:r>
        <w:rPr>
          <w:rFonts w:ascii="仿宋_GB2312" w:eastAsia="仿宋_GB2312" w:hAnsi="仿宋_GB2312" w:cs="仿宋_GB2312" w:hint="eastAsia"/>
          <w:b/>
          <w:bCs/>
          <w:color w:val="000000" w:themeColor="text1"/>
          <w:sz w:val="32"/>
          <w:szCs w:val="32"/>
        </w:rPr>
        <w:t>渠道。</w:t>
      </w:r>
      <w:r>
        <w:rPr>
          <w:rFonts w:ascii="仿宋_GB2312" w:eastAsia="仿宋_GB2312" w:hint="eastAsia"/>
          <w:color w:val="000000" w:themeColor="text1"/>
          <w:sz w:val="32"/>
          <w:szCs w:val="32"/>
        </w:rPr>
        <w:t>积极</w:t>
      </w:r>
      <w:r>
        <w:rPr>
          <w:rFonts w:ascii="仿宋_GB2312" w:eastAsia="仿宋_GB2312" w:hint="eastAsia"/>
          <w:sz w:val="32"/>
          <w:szCs w:val="32"/>
        </w:rPr>
        <w:t>对</w:t>
      </w:r>
      <w:r>
        <w:rPr>
          <w:rFonts w:ascii="仿宋_GB2312" w:eastAsia="仿宋_GB2312" w:hAnsi="Times New Roman"/>
          <w:sz w:val="32"/>
          <w:szCs w:val="32"/>
        </w:rPr>
        <w:t>接</w:t>
      </w:r>
      <w:r>
        <w:rPr>
          <w:rFonts w:ascii="仿宋_GB2312" w:eastAsia="仿宋_GB2312" w:hint="eastAsia"/>
          <w:sz w:val="32"/>
          <w:szCs w:val="32"/>
        </w:rPr>
        <w:t>国家产业专项基金</w:t>
      </w:r>
      <w:r>
        <w:rPr>
          <w:rFonts w:ascii="仿宋_GB2312" w:eastAsia="仿宋_GB2312"/>
          <w:sz w:val="32"/>
          <w:szCs w:val="32"/>
        </w:rPr>
        <w:t>及</w:t>
      </w:r>
      <w:r>
        <w:rPr>
          <w:rFonts w:ascii="仿宋_GB2312" w:eastAsia="仿宋_GB2312" w:hint="eastAsia"/>
          <w:sz w:val="32"/>
          <w:szCs w:val="32"/>
        </w:rPr>
        <w:t>省级各类基金等</w:t>
      </w:r>
      <w:r>
        <w:rPr>
          <w:sz w:val="32"/>
          <w:szCs w:val="32"/>
        </w:rPr>
        <w:t>，</w:t>
      </w:r>
      <w:r>
        <w:rPr>
          <w:rFonts w:ascii="仿宋_GB2312" w:eastAsia="仿宋_GB2312" w:hAnsi="宋体" w:cs="宋体"/>
          <w:sz w:val="32"/>
          <w:szCs w:val="32"/>
        </w:rPr>
        <w:t>各开发区力争</w:t>
      </w:r>
      <w:r>
        <w:rPr>
          <w:rFonts w:ascii="仿宋_GB2312" w:eastAsia="仿宋_GB2312" w:hAnsi="宋体" w:cs="宋体"/>
          <w:sz w:val="32"/>
          <w:szCs w:val="32"/>
        </w:rPr>
        <w:t>成立或对接</w:t>
      </w:r>
      <w:r>
        <w:rPr>
          <w:rFonts w:ascii="仿宋_GB2312" w:eastAsia="仿宋_GB2312" w:hAnsi="宋体" w:cs="宋体"/>
          <w:sz w:val="32"/>
          <w:szCs w:val="32"/>
        </w:rPr>
        <w:t>1</w:t>
      </w:r>
      <w:r>
        <w:rPr>
          <w:rFonts w:ascii="仿宋_GB2312" w:eastAsia="仿宋_GB2312" w:hAnsi="宋体" w:cs="宋体"/>
          <w:sz w:val="32"/>
          <w:szCs w:val="32"/>
        </w:rPr>
        <w:t>支以上产业发展基金，</w:t>
      </w:r>
      <w:r>
        <w:rPr>
          <w:rFonts w:ascii="仿宋_GB2312" w:eastAsia="仿宋_GB2312" w:hAnsi="宋体" w:cs="宋体" w:hint="eastAsia"/>
          <w:sz w:val="32"/>
          <w:szCs w:val="32"/>
        </w:rPr>
        <w:t>投资引进</w:t>
      </w:r>
      <w:r>
        <w:rPr>
          <w:rFonts w:ascii="仿宋_GB2312" w:eastAsia="仿宋_GB2312" w:hAnsi="宋体" w:cs="宋体"/>
          <w:sz w:val="32"/>
          <w:szCs w:val="32"/>
        </w:rPr>
        <w:t>一批先进</w:t>
      </w:r>
      <w:r>
        <w:rPr>
          <w:rFonts w:ascii="仿宋_GB2312" w:eastAsia="仿宋_GB2312" w:hAnsi="宋体" w:cs="宋体" w:hint="eastAsia"/>
          <w:sz w:val="32"/>
          <w:szCs w:val="32"/>
        </w:rPr>
        <w:t>制造业项目</w:t>
      </w:r>
      <w:r>
        <w:rPr>
          <w:rFonts w:ascii="仿宋_GB2312" w:eastAsia="仿宋_GB2312" w:hAnsi="宋体" w:cs="宋体"/>
          <w:sz w:val="32"/>
          <w:szCs w:val="32"/>
        </w:rPr>
        <w:t>。</w:t>
      </w:r>
      <w:r>
        <w:rPr>
          <w:rFonts w:ascii="仿宋_GB2312" w:eastAsia="仿宋_GB2312" w:hAnsi="宋体" w:cs="宋体"/>
          <w:sz w:val="32"/>
          <w:szCs w:val="32"/>
        </w:rPr>
        <w:t>推动成立</w:t>
      </w:r>
      <w:r>
        <w:rPr>
          <w:rFonts w:ascii="仿宋_GB2312" w:eastAsia="仿宋_GB2312" w:hAnsi="宋体" w:cs="宋体"/>
          <w:sz w:val="32"/>
          <w:szCs w:val="32"/>
        </w:rPr>
        <w:t>2A</w:t>
      </w:r>
      <w:r>
        <w:rPr>
          <w:rFonts w:ascii="仿宋_GB2312" w:eastAsia="仿宋_GB2312" w:hAnsi="宋体" w:cs="宋体"/>
          <w:sz w:val="32"/>
          <w:szCs w:val="32"/>
        </w:rPr>
        <w:t>级投融资平台，</w:t>
      </w:r>
      <w:r>
        <w:rPr>
          <w:rFonts w:ascii="仿宋_GB2312" w:eastAsia="仿宋_GB2312" w:hAnsi="仿宋_GB2312" w:cs="仿宋_GB2312" w:hint="eastAsia"/>
          <w:color w:val="000000" w:themeColor="text1"/>
          <w:sz w:val="32"/>
          <w:szCs w:val="32"/>
        </w:rPr>
        <w:t>采取</w:t>
      </w:r>
      <w:r>
        <w:rPr>
          <w:rFonts w:ascii="仿宋_GB2312" w:eastAsia="仿宋_GB2312" w:hAnsi="仿宋_GB2312" w:cs="仿宋_GB2312" w:hint="eastAsia"/>
          <w:color w:val="000000" w:themeColor="text1"/>
          <w:sz w:val="32"/>
          <w:szCs w:val="32"/>
        </w:rPr>
        <w:t>财政注资、资产划转、财政奖励、授权经营等</w:t>
      </w:r>
      <w:r>
        <w:rPr>
          <w:rFonts w:ascii="仿宋_GB2312" w:eastAsia="仿宋_GB2312" w:hAnsi="仿宋_GB2312" w:cs="仿宋_GB2312" w:hint="eastAsia"/>
          <w:color w:val="000000" w:themeColor="text1"/>
          <w:sz w:val="32"/>
          <w:szCs w:val="32"/>
        </w:rPr>
        <w:t>举措</w:t>
      </w:r>
      <w:r>
        <w:rPr>
          <w:rFonts w:ascii="仿宋_GB2312" w:eastAsia="仿宋_GB2312" w:hAnsi="仿宋_GB2312" w:cs="仿宋_GB2312" w:hint="eastAsia"/>
          <w:color w:val="000000" w:themeColor="text1"/>
          <w:sz w:val="32"/>
          <w:szCs w:val="32"/>
        </w:rPr>
        <w:t>支持园区投资建设主体发展</w:t>
      </w:r>
      <w:r>
        <w:rPr>
          <w:rFonts w:ascii="仿宋_GB2312" w:eastAsia="仿宋_GB2312" w:hAnsi="宋体" w:cs="宋体"/>
          <w:color w:val="000000" w:themeColor="text1"/>
          <w:sz w:val="32"/>
          <w:szCs w:val="32"/>
        </w:rPr>
        <w:t>。</w:t>
      </w:r>
      <w:r>
        <w:rPr>
          <w:rFonts w:ascii="仿宋_GB2312" w:eastAsia="仿宋_GB2312"/>
          <w:sz w:val="32"/>
          <w:szCs w:val="32"/>
        </w:rPr>
        <w:t>积极策划新一批专项债项目，</w:t>
      </w:r>
      <w:r>
        <w:rPr>
          <w:rFonts w:ascii="仿宋_GB2312" w:eastAsia="仿宋_GB2312"/>
          <w:sz w:val="32"/>
          <w:szCs w:val="32"/>
        </w:rPr>
        <w:t>用好用足专项债资金，提升园区基础设施建设水平。</w:t>
      </w:r>
      <w:r>
        <w:rPr>
          <w:rFonts w:ascii="仿宋" w:eastAsia="仿宋" w:hAnsi="仿宋" w:cs="仿宋"/>
          <w:b/>
          <w:bCs/>
          <w:color w:val="000000" w:themeColor="text1"/>
          <w:sz w:val="32"/>
          <w:szCs w:val="32"/>
        </w:rPr>
        <w:t>二</w:t>
      </w:r>
      <w:r>
        <w:rPr>
          <w:rFonts w:ascii="仿宋" w:eastAsia="仿宋" w:hAnsi="仿宋" w:cs="仿宋" w:hint="eastAsia"/>
          <w:b/>
          <w:bCs/>
          <w:color w:val="000000" w:themeColor="text1"/>
          <w:sz w:val="32"/>
          <w:szCs w:val="32"/>
        </w:rPr>
        <w:t>是</w:t>
      </w:r>
      <w:r>
        <w:rPr>
          <w:rFonts w:ascii="仿宋" w:eastAsia="仿宋" w:hAnsi="仿宋" w:cs="仿宋"/>
          <w:b/>
          <w:bCs/>
          <w:color w:val="000000" w:themeColor="text1"/>
          <w:sz w:val="32"/>
          <w:szCs w:val="32"/>
        </w:rPr>
        <w:t>推进</w:t>
      </w:r>
      <w:r>
        <w:rPr>
          <w:rFonts w:ascii="仿宋_GB2312" w:eastAsia="仿宋_GB2312" w:hAnsi="仿宋_GB2312" w:cs="仿宋_GB2312"/>
          <w:b/>
          <w:bCs/>
          <w:color w:val="000000" w:themeColor="text1"/>
          <w:sz w:val="32"/>
          <w:szCs w:val="32"/>
        </w:rPr>
        <w:t>产教融合</w:t>
      </w:r>
      <w:r>
        <w:rPr>
          <w:rFonts w:ascii="仿宋_GB2312" w:eastAsia="仿宋_GB2312" w:hAnsi="仿宋_GB2312" w:cs="仿宋_GB2312" w:hint="eastAsia"/>
          <w:b/>
          <w:bCs/>
          <w:color w:val="000000" w:themeColor="text1"/>
          <w:sz w:val="32"/>
          <w:szCs w:val="32"/>
        </w:rPr>
        <w:t>。</w:t>
      </w:r>
      <w:r>
        <w:rPr>
          <w:rFonts w:ascii="仿宋_GB2312" w:eastAsia="仿宋_GB2312" w:hAnsi="Times New Roman" w:hint="eastAsia"/>
          <w:sz w:val="32"/>
          <w:szCs w:val="32"/>
        </w:rPr>
        <w:t>设立实体化运作的职业技能提升中心，提供职业技能培训、技能鉴定、技能竞赛、继续教育等公共服务。积极对接北京理工大学东南信息技术研究院等优质资源，建设实习实训基地，打造产教融合创新平台。</w:t>
      </w:r>
      <w:r>
        <w:rPr>
          <w:rFonts w:ascii="仿宋_GB2312" w:eastAsia="仿宋_GB2312" w:hAnsi="仿宋_GB2312" w:cs="仿宋_GB2312"/>
          <w:b/>
          <w:bCs/>
          <w:color w:val="000000" w:themeColor="text1"/>
          <w:sz w:val="32"/>
          <w:szCs w:val="32"/>
        </w:rPr>
        <w:t>三是</w:t>
      </w:r>
      <w:r>
        <w:rPr>
          <w:rFonts w:ascii="仿宋_GB2312" w:eastAsia="仿宋_GB2312" w:hAnsi="Times New Roman"/>
          <w:b/>
          <w:bCs/>
          <w:sz w:val="32"/>
          <w:szCs w:val="32"/>
        </w:rPr>
        <w:t>加快</w:t>
      </w:r>
      <w:r>
        <w:rPr>
          <w:rFonts w:ascii="仿宋_GB2312" w:eastAsia="仿宋_GB2312" w:hAnsi="仿宋_GB2312" w:cs="仿宋_GB2312"/>
          <w:b/>
          <w:bCs/>
          <w:color w:val="000000" w:themeColor="text1"/>
          <w:sz w:val="32"/>
          <w:szCs w:val="32"/>
        </w:rPr>
        <w:t>人事薪酬改革</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color w:val="000000" w:themeColor="text1"/>
          <w:sz w:val="32"/>
          <w:szCs w:val="32"/>
        </w:rPr>
        <w:t>按照“岗位聘任（用）、以岗定薪、绩效挂钩、长效管理”原则，采取大部制改革、人员分类分级管理、建立分配激励机制等措施，</w:t>
      </w:r>
      <w:r>
        <w:rPr>
          <w:rFonts w:ascii="仿宋_GB2312" w:eastAsia="仿宋_GB2312" w:hAnsi="宋体" w:cs="宋体"/>
          <w:sz w:val="32"/>
          <w:szCs w:val="32"/>
        </w:rPr>
        <w:t>探索协议工资制、年薪制、项目工资制等多元化薪</w:t>
      </w:r>
      <w:r>
        <w:rPr>
          <w:rFonts w:ascii="仿宋_GB2312" w:eastAsia="仿宋_GB2312" w:hAnsi="宋体" w:cs="宋体"/>
          <w:sz w:val="32"/>
          <w:szCs w:val="32"/>
        </w:rPr>
        <w:lastRenderedPageBreak/>
        <w:t>酬激励制度，</w:t>
      </w:r>
      <w:r>
        <w:rPr>
          <w:rFonts w:ascii="仿宋_GB2312" w:eastAsia="仿宋_GB2312" w:hAnsi="仿宋_GB2312" w:cs="仿宋_GB2312" w:hint="eastAsia"/>
          <w:color w:val="000000" w:themeColor="text1"/>
          <w:sz w:val="32"/>
          <w:szCs w:val="32"/>
        </w:rPr>
        <w:t>实现干部职工的人事管理由“身份管理”向“岗位管理”转变</w:t>
      </w:r>
      <w:r>
        <w:rPr>
          <w:rFonts w:ascii="仿宋_GB2312" w:eastAsia="仿宋_GB2312" w:hAnsi="仿宋_GB2312" w:cs="仿宋_GB2312"/>
          <w:color w:val="000000" w:themeColor="text1"/>
          <w:sz w:val="32"/>
          <w:szCs w:val="32"/>
        </w:rPr>
        <w:t>。</w:t>
      </w:r>
    </w:p>
    <w:p w:rsidR="009455AD" w:rsidRDefault="00143D32">
      <w:pPr>
        <w:pStyle w:val="31"/>
        <w:ind w:firstLine="643"/>
        <w:rPr>
          <w:rFonts w:ascii="楷体_GB2312" w:eastAsia="楷体_GB2312" w:hAnsi="楷体_GB2312" w:cs="楷体_GB2312"/>
          <w:b/>
          <w:bCs/>
          <w:color w:val="000000" w:themeColor="text1"/>
          <w:kern w:val="24"/>
          <w:szCs w:val="32"/>
        </w:rPr>
      </w:pPr>
      <w:r>
        <w:rPr>
          <w:rFonts w:ascii="楷体_GB2312" w:eastAsia="楷体_GB2312" w:hAnsi="楷体_GB2312" w:cs="楷体_GB2312" w:hint="eastAsia"/>
          <w:b/>
          <w:bCs/>
          <w:color w:val="000000" w:themeColor="text1"/>
          <w:kern w:val="24"/>
          <w:szCs w:val="32"/>
        </w:rPr>
        <w:t>（</w:t>
      </w:r>
      <w:r>
        <w:rPr>
          <w:rFonts w:ascii="楷体_GB2312" w:eastAsia="楷体_GB2312" w:hAnsi="楷体_GB2312" w:cs="楷体_GB2312"/>
          <w:b/>
          <w:bCs/>
          <w:color w:val="000000" w:themeColor="text1"/>
          <w:kern w:val="24"/>
          <w:szCs w:val="32"/>
        </w:rPr>
        <w:t>三</w:t>
      </w:r>
      <w:r>
        <w:rPr>
          <w:rFonts w:ascii="楷体_GB2312" w:eastAsia="楷体_GB2312" w:hAnsi="楷体_GB2312" w:cs="楷体_GB2312" w:hint="eastAsia"/>
          <w:b/>
          <w:bCs/>
          <w:color w:val="000000" w:themeColor="text1"/>
          <w:kern w:val="24"/>
          <w:szCs w:val="32"/>
        </w:rPr>
        <w:t>）加快园区载体平台建设</w:t>
      </w:r>
    </w:p>
    <w:p w:rsidR="009455AD" w:rsidRDefault="00143D32">
      <w:pPr>
        <w:widowControl w:val="0"/>
        <w:spacing w:line="560" w:lineRule="exact"/>
        <w:ind w:firstLineChars="200" w:firstLine="643"/>
        <w:jc w:val="both"/>
        <w:rPr>
          <w:rFonts w:ascii="仿宋_GB2312" w:eastAsia="仿宋_GB2312" w:hAnsi="仿宋_GB2312" w:cs="仿宋_GB2312"/>
          <w:color w:val="000000" w:themeColor="text1"/>
          <w:sz w:val="32"/>
          <w:szCs w:val="32"/>
        </w:rPr>
      </w:pPr>
      <w:r>
        <w:rPr>
          <w:rFonts w:ascii="仿宋_GB2312" w:eastAsia="仿宋_GB2312" w:hAnsi="Times New Roman" w:hint="eastAsia"/>
          <w:b/>
          <w:sz w:val="32"/>
          <w:szCs w:val="32"/>
        </w:rPr>
        <w:t>一</w:t>
      </w:r>
      <w:r>
        <w:rPr>
          <w:rFonts w:ascii="仿宋_GB2312" w:eastAsia="仿宋_GB2312" w:hAnsi="仿宋" w:cs="仿宋"/>
          <w:b/>
          <w:bCs/>
          <w:color w:val="000000"/>
          <w:spacing w:val="-6"/>
          <w:sz w:val="32"/>
          <w:szCs w:val="32"/>
        </w:rPr>
        <w:t>是培育双创平台。</w:t>
      </w:r>
      <w:r>
        <w:rPr>
          <w:rFonts w:ascii="仿宋_GB2312" w:eastAsia="仿宋_GB2312" w:hAnsi="仿宋" w:cs="仿宋" w:hint="eastAsia"/>
          <w:color w:val="000000"/>
          <w:sz w:val="32"/>
          <w:szCs w:val="32"/>
        </w:rPr>
        <w:t>借鉴苏州工业园区的“苏州纳米城”、武汉光谷的“未来科技城”、南昌高新区的“科创中心”等经验</w:t>
      </w:r>
      <w:r>
        <w:rPr>
          <w:rFonts w:ascii="仿宋_GB2312" w:eastAsia="仿宋_GB2312" w:hAnsi="仿宋" w:cs="仿宋" w:hint="eastAsia"/>
          <w:color w:val="000000"/>
          <w:spacing w:val="-6"/>
          <w:sz w:val="32"/>
          <w:szCs w:val="32"/>
        </w:rPr>
        <w:t>，培育创新创业主阵地。完善专业化众创空间，建设创业长廊、双创孵化基地，争取孵化培育一批“国字号”、“省字号”创新创业项目。</w:t>
      </w:r>
      <w:r>
        <w:rPr>
          <w:rFonts w:ascii="仿宋_GB2312" w:eastAsia="仿宋_GB2312" w:hAnsi="仿宋" w:cs="仿宋" w:hint="eastAsia"/>
          <w:b/>
          <w:bCs/>
          <w:color w:val="000000"/>
          <w:spacing w:val="-6"/>
          <w:sz w:val="32"/>
          <w:szCs w:val="32"/>
        </w:rPr>
        <w:t>二</w:t>
      </w:r>
      <w:r>
        <w:rPr>
          <w:rFonts w:ascii="仿宋_GB2312" w:eastAsia="仿宋_GB2312" w:hAnsi="仿宋" w:cs="仿宋"/>
          <w:b/>
          <w:bCs/>
          <w:color w:val="000000"/>
          <w:spacing w:val="-6"/>
          <w:sz w:val="32"/>
          <w:szCs w:val="32"/>
        </w:rPr>
        <w:t>是</w:t>
      </w:r>
      <w:r>
        <w:rPr>
          <w:rFonts w:ascii="仿宋_GB2312" w:eastAsia="仿宋_GB2312" w:hAnsi="仿宋" w:cs="仿宋" w:hint="eastAsia"/>
          <w:b/>
          <w:bCs/>
          <w:color w:val="000000"/>
          <w:spacing w:val="-6"/>
          <w:sz w:val="32"/>
          <w:szCs w:val="32"/>
        </w:rPr>
        <w:t>搭建</w:t>
      </w:r>
      <w:r>
        <w:rPr>
          <w:rFonts w:ascii="仿宋_GB2312" w:eastAsia="仿宋_GB2312" w:hAnsi="仿宋" w:cs="仿宋"/>
          <w:b/>
          <w:bCs/>
          <w:color w:val="000000"/>
          <w:spacing w:val="-6"/>
          <w:sz w:val="32"/>
          <w:szCs w:val="32"/>
        </w:rPr>
        <w:t>公共服务平台。</w:t>
      </w:r>
      <w:r>
        <w:rPr>
          <w:rFonts w:ascii="仿宋_GB2312" w:eastAsia="仿宋_GB2312" w:hAnsi="仿宋" w:cs="仿宋" w:hint="eastAsia"/>
          <w:color w:val="000000"/>
          <w:spacing w:val="-6"/>
          <w:sz w:val="32"/>
          <w:szCs w:val="32"/>
        </w:rPr>
        <w:t>探索成立市级园区综合服务平台，嫁接专业机构，整合中小企业公共服务平台、鞋业创新中心、中电工业互联网研究院等资源，导入创业黑马、投石智库、田格设计等服务机构，统一开展园区发展</w:t>
      </w:r>
      <w:r>
        <w:rPr>
          <w:rFonts w:ascii="仿宋_GB2312" w:eastAsia="仿宋_GB2312" w:hAnsi="仿宋" w:cs="仿宋"/>
          <w:color w:val="000000"/>
          <w:spacing w:val="-6"/>
          <w:sz w:val="32"/>
          <w:szCs w:val="32"/>
        </w:rPr>
        <w:t>智能制造、</w:t>
      </w:r>
      <w:r>
        <w:rPr>
          <w:rFonts w:ascii="仿宋_GB2312" w:eastAsia="仿宋_GB2312" w:hAnsi="仿宋" w:cs="仿宋" w:hint="eastAsia"/>
          <w:color w:val="000000"/>
          <w:spacing w:val="-6"/>
          <w:sz w:val="32"/>
          <w:szCs w:val="32"/>
        </w:rPr>
        <w:t>数据分析、综合评价、辅导咨询等公共服务。</w:t>
      </w:r>
      <w:r>
        <w:rPr>
          <w:rFonts w:ascii="仿宋_GB2312" w:eastAsia="仿宋_GB2312" w:hAnsi="仿宋_GB2312" w:cs="仿宋_GB2312"/>
          <w:b/>
          <w:bCs/>
          <w:color w:val="000000" w:themeColor="text1"/>
          <w:sz w:val="32"/>
          <w:szCs w:val="32"/>
        </w:rPr>
        <w:t>三</w:t>
      </w:r>
      <w:r>
        <w:rPr>
          <w:rFonts w:ascii="仿宋_GB2312" w:eastAsia="仿宋_GB2312" w:hAnsi="仿宋" w:cs="仿宋"/>
          <w:b/>
          <w:bCs/>
          <w:color w:val="000000" w:themeColor="text1"/>
          <w:spacing w:val="-6"/>
          <w:sz w:val="32"/>
          <w:szCs w:val="32"/>
        </w:rPr>
        <w:t>是</w:t>
      </w:r>
      <w:r>
        <w:rPr>
          <w:rFonts w:ascii="仿宋_GB2312" w:eastAsia="仿宋_GB2312" w:hAnsi="仿宋" w:cs="仿宋"/>
          <w:b/>
          <w:bCs/>
          <w:color w:val="000000" w:themeColor="text1"/>
          <w:spacing w:val="-6"/>
          <w:sz w:val="32"/>
          <w:szCs w:val="32"/>
        </w:rPr>
        <w:t>打</w:t>
      </w:r>
      <w:r>
        <w:rPr>
          <w:rFonts w:ascii="仿宋_GB2312" w:eastAsia="仿宋_GB2312" w:hAnsi="仿宋_GB2312" w:cs="仿宋_GB2312" w:hint="eastAsia"/>
          <w:b/>
          <w:bCs/>
          <w:color w:val="000000" w:themeColor="text1"/>
          <w:sz w:val="32"/>
          <w:szCs w:val="32"/>
        </w:rPr>
        <w:t>造创新平台。</w:t>
      </w:r>
      <w:r>
        <w:rPr>
          <w:rFonts w:ascii="仿宋_GB2312" w:eastAsia="仿宋_GB2312" w:hAnsi="仿宋_GB2312" w:cs="仿宋_GB2312" w:hint="eastAsia"/>
          <w:color w:val="000000" w:themeColor="text1"/>
          <w:sz w:val="32"/>
          <w:szCs w:val="32"/>
        </w:rPr>
        <w:t>聚焦优势产业重点领域，统筹建设一批产业创新中心、技术创新中心、制造业创新中心、工程研究中心、企业技术中心和中试平台等</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打通“研发—工程化—产业化”创新链条，集聚研发人才、创业团队、金融资本等一流创新要素，攻克一批关键核心技术，催生一批重大创新产业。</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五、主要举措</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（一）强化载体支撑，夯实发展基础</w:t>
      </w:r>
    </w:p>
    <w:p w:rsidR="009455AD" w:rsidRDefault="00143D32" w:rsidP="002D2593">
      <w:pPr>
        <w:pStyle w:val="a5"/>
        <w:widowControl w:val="0"/>
        <w:ind w:firstLineChars="200" w:firstLine="618"/>
        <w:jc w:val="both"/>
        <w:rPr>
          <w:rFonts w:ascii="仿宋_GB2312" w:eastAsia="仿宋_GB2312" w:hAnsi="仿宋" w:cs="仿宋"/>
          <w:color w:val="000000"/>
          <w:sz w:val="32"/>
          <w:szCs w:val="32"/>
        </w:rPr>
      </w:pPr>
      <w:r>
        <w:rPr>
          <w:rFonts w:ascii="仿宋_GB2312" w:eastAsia="仿宋_GB2312" w:hAnsi="仿宋" w:cs="仿宋"/>
          <w:b/>
          <w:bCs/>
          <w:color w:val="000000"/>
          <w:spacing w:val="-6"/>
          <w:sz w:val="32"/>
          <w:szCs w:val="32"/>
        </w:rPr>
        <w:t>一是加大传统基建。</w:t>
      </w:r>
      <w:r>
        <w:rPr>
          <w:rFonts w:ascii="仿宋_GB2312" w:eastAsia="仿宋_GB2312" w:hAnsi="Times New Roman" w:hint="eastAsia"/>
          <w:sz w:val="32"/>
          <w:szCs w:val="32"/>
        </w:rPr>
        <w:t>引入社会资本、撬动财政资金，</w:t>
      </w:r>
      <w:r>
        <w:rPr>
          <w:rFonts w:ascii="仿宋_GB2312" w:eastAsia="仿宋_GB2312" w:hAnsi="仿宋" w:cs="仿宋" w:hint="eastAsia"/>
          <w:color w:val="000000"/>
          <w:spacing w:val="-6"/>
          <w:sz w:val="32"/>
          <w:szCs w:val="32"/>
        </w:rPr>
        <w:t>集中规划建设一批园区道路、供水、供电、燃气、排污、排水等公共基础设施</w:t>
      </w:r>
      <w:r>
        <w:rPr>
          <w:rFonts w:ascii="仿宋_GB2312" w:eastAsia="仿宋_GB2312" w:hAnsi="仿宋" w:cs="仿宋"/>
          <w:color w:val="000000"/>
          <w:spacing w:val="-6"/>
          <w:sz w:val="32"/>
          <w:szCs w:val="32"/>
        </w:rPr>
        <w:t>，</w:t>
      </w:r>
      <w:r>
        <w:rPr>
          <w:rFonts w:ascii="仿宋_GB2312" w:eastAsia="仿宋_GB2312" w:hAnsi="Times New Roman" w:hint="eastAsia"/>
          <w:sz w:val="32"/>
          <w:szCs w:val="32"/>
        </w:rPr>
        <w:t>加快“七通一平”建设，切实提升园区承载能力。</w:t>
      </w:r>
      <w:r>
        <w:rPr>
          <w:rFonts w:ascii="仿宋_GB2312" w:eastAsia="仿宋_GB2312" w:hAnsi="仿宋" w:cs="仿宋" w:hint="eastAsia"/>
          <w:color w:val="000000"/>
          <w:spacing w:val="-6"/>
          <w:sz w:val="32"/>
          <w:szCs w:val="32"/>
        </w:rPr>
        <w:t>按</w:t>
      </w:r>
      <w:r>
        <w:rPr>
          <w:rFonts w:ascii="仿宋_GB2312" w:eastAsia="仿宋_GB2312" w:hAnsi="仿宋" w:cs="仿宋" w:hint="eastAsia"/>
          <w:color w:val="000000"/>
          <w:spacing w:val="-6"/>
          <w:sz w:val="32"/>
          <w:szCs w:val="32"/>
        </w:rPr>
        <w:lastRenderedPageBreak/>
        <w:t>照园区产业发展定位，结合细分行业需求，高水平建设污水处理、供冷供热、高端铸造、环保电镀、表面处理、油漆喷涂、危险废物处理、垃圾无害化处理等集中公共设施。</w:t>
      </w:r>
      <w:r>
        <w:rPr>
          <w:rFonts w:ascii="仿宋_GB2312" w:eastAsia="仿宋_GB2312" w:hAnsi="仿宋" w:cs="仿宋"/>
          <w:b/>
          <w:bCs/>
          <w:color w:val="000000"/>
          <w:spacing w:val="-6"/>
          <w:sz w:val="32"/>
          <w:szCs w:val="32"/>
        </w:rPr>
        <w:t>二是发力</w:t>
      </w:r>
      <w:r>
        <w:rPr>
          <w:rFonts w:ascii="仿宋_GB2312" w:eastAsia="仿宋_GB2312" w:hAnsi="仿宋" w:cs="仿宋"/>
          <w:b/>
          <w:bCs/>
          <w:color w:val="000000"/>
          <w:spacing w:val="-6"/>
          <w:sz w:val="32"/>
          <w:szCs w:val="32"/>
        </w:rPr>
        <w:t>“</w:t>
      </w:r>
      <w:r>
        <w:rPr>
          <w:rFonts w:ascii="仿宋_GB2312" w:eastAsia="仿宋_GB2312" w:hAnsi="仿宋" w:cs="仿宋"/>
          <w:b/>
          <w:bCs/>
          <w:color w:val="000000"/>
          <w:spacing w:val="-6"/>
          <w:sz w:val="32"/>
          <w:szCs w:val="32"/>
        </w:rPr>
        <w:t>新基建</w:t>
      </w:r>
      <w:r>
        <w:rPr>
          <w:rFonts w:ascii="仿宋_GB2312" w:eastAsia="仿宋_GB2312" w:hAnsi="仿宋" w:cs="仿宋"/>
          <w:b/>
          <w:bCs/>
          <w:color w:val="000000"/>
          <w:spacing w:val="-6"/>
          <w:sz w:val="32"/>
          <w:szCs w:val="32"/>
        </w:rPr>
        <w:t>”</w:t>
      </w:r>
      <w:r>
        <w:rPr>
          <w:rFonts w:ascii="仿宋_GB2312" w:eastAsia="仿宋_GB2312" w:hAnsi="仿宋" w:cs="仿宋"/>
          <w:b/>
          <w:bCs/>
          <w:color w:val="000000"/>
          <w:spacing w:val="-6"/>
          <w:sz w:val="32"/>
          <w:szCs w:val="32"/>
        </w:rPr>
        <w:t>。</w:t>
      </w:r>
      <w:r>
        <w:rPr>
          <w:rFonts w:ascii="仿宋_GB2312" w:eastAsia="仿宋_GB2312" w:hAnsi="仿宋" w:cs="仿宋" w:hint="eastAsia"/>
          <w:color w:val="000000"/>
          <w:spacing w:val="-6"/>
          <w:sz w:val="32"/>
          <w:szCs w:val="32"/>
        </w:rPr>
        <w:t>制定</w:t>
      </w:r>
      <w:r>
        <w:rPr>
          <w:rFonts w:ascii="仿宋_GB2312" w:eastAsia="仿宋_GB2312" w:hAnsi="仿宋" w:cs="仿宋"/>
          <w:color w:val="000000"/>
          <w:spacing w:val="-6"/>
          <w:sz w:val="32"/>
          <w:szCs w:val="32"/>
        </w:rPr>
        <w:t>园区</w:t>
      </w:r>
      <w:r>
        <w:rPr>
          <w:rFonts w:ascii="仿宋_GB2312" w:eastAsia="仿宋_GB2312" w:hAnsi="仿宋" w:cs="仿宋"/>
          <w:color w:val="000000"/>
          <w:spacing w:val="-6"/>
          <w:sz w:val="32"/>
          <w:szCs w:val="32"/>
        </w:rPr>
        <w:t>“</w:t>
      </w:r>
      <w:r>
        <w:rPr>
          <w:rFonts w:ascii="仿宋_GB2312" w:eastAsia="仿宋_GB2312" w:hAnsi="仿宋" w:cs="仿宋"/>
          <w:color w:val="000000"/>
          <w:spacing w:val="-6"/>
          <w:sz w:val="32"/>
          <w:szCs w:val="32"/>
        </w:rPr>
        <w:t>新型基建专项行动</w:t>
      </w:r>
      <w:r>
        <w:rPr>
          <w:rFonts w:ascii="仿宋_GB2312" w:eastAsia="仿宋_GB2312" w:hAnsi="仿宋" w:cs="仿宋"/>
          <w:color w:val="000000"/>
          <w:spacing w:val="-6"/>
          <w:sz w:val="32"/>
          <w:szCs w:val="32"/>
        </w:rPr>
        <w:t>”</w:t>
      </w:r>
      <w:r>
        <w:rPr>
          <w:rFonts w:ascii="仿宋_GB2312" w:eastAsia="仿宋_GB2312" w:hAnsi="仿宋" w:cs="仿宋"/>
          <w:color w:val="000000"/>
          <w:spacing w:val="-6"/>
          <w:sz w:val="32"/>
          <w:szCs w:val="32"/>
        </w:rPr>
        <w:t>实施方案，推动园区</w:t>
      </w:r>
      <w:r>
        <w:rPr>
          <w:rFonts w:ascii="仿宋_GB2312" w:eastAsia="仿宋_GB2312" w:hAnsi="仿宋" w:cs="仿宋"/>
          <w:color w:val="000000"/>
          <w:spacing w:val="-6"/>
          <w:sz w:val="32"/>
          <w:szCs w:val="32"/>
        </w:rPr>
        <w:t>5G</w:t>
      </w:r>
      <w:r>
        <w:rPr>
          <w:rFonts w:ascii="仿宋_GB2312" w:eastAsia="仿宋_GB2312" w:hAnsi="仿宋" w:cs="仿宋"/>
          <w:color w:val="000000"/>
          <w:spacing w:val="-6"/>
          <w:sz w:val="32"/>
          <w:szCs w:val="32"/>
        </w:rPr>
        <w:t>网络建设，实现重点园区全覆盖。</w:t>
      </w:r>
      <w:r>
        <w:rPr>
          <w:rFonts w:ascii="仿宋_GB2312" w:eastAsia="仿宋_GB2312" w:hAnsi="仿宋" w:cs="仿宋"/>
          <w:color w:val="000000"/>
          <w:sz w:val="32"/>
          <w:szCs w:val="32"/>
        </w:rPr>
        <w:t>以</w:t>
      </w:r>
      <w:r>
        <w:rPr>
          <w:rFonts w:ascii="仿宋_GB2312" w:eastAsia="仿宋_GB2312" w:hAnsi="仿宋" w:cs="仿宋"/>
          <w:color w:val="000000"/>
          <w:spacing w:val="-6"/>
          <w:sz w:val="32"/>
          <w:szCs w:val="32"/>
        </w:rPr>
        <w:t>城厢区大唐</w:t>
      </w:r>
      <w:r>
        <w:rPr>
          <w:rFonts w:ascii="仿宋_GB2312" w:eastAsia="仿宋_GB2312" w:hAnsi="仿宋" w:cs="仿宋"/>
          <w:color w:val="000000"/>
          <w:spacing w:val="-6"/>
          <w:sz w:val="32"/>
          <w:szCs w:val="32"/>
        </w:rPr>
        <w:t>5G</w:t>
      </w:r>
      <w:r>
        <w:rPr>
          <w:rFonts w:ascii="仿宋_GB2312" w:eastAsia="仿宋_GB2312" w:hAnsi="仿宋" w:cs="仿宋"/>
          <w:color w:val="000000"/>
          <w:spacing w:val="-6"/>
          <w:sz w:val="32"/>
          <w:szCs w:val="32"/>
        </w:rPr>
        <w:t>产业东南总部基地、豆讯云计算数据中心、中国电子云东南数据中心等新基建项目为试点，</w:t>
      </w:r>
      <w:r>
        <w:rPr>
          <w:rFonts w:ascii="仿宋_GB2312" w:eastAsia="仿宋_GB2312" w:hAnsi="仿宋" w:cs="仿宋" w:hint="eastAsia"/>
          <w:color w:val="000000"/>
          <w:sz w:val="32"/>
          <w:szCs w:val="32"/>
        </w:rPr>
        <w:t>对接中国信通院、中国工</w:t>
      </w:r>
      <w:r>
        <w:rPr>
          <w:rFonts w:ascii="仿宋_GB2312" w:eastAsia="仿宋_GB2312" w:hAnsi="仿宋" w:cs="仿宋" w:hint="eastAsia"/>
          <w:color w:val="000000"/>
          <w:sz w:val="32"/>
          <w:szCs w:val="32"/>
        </w:rPr>
        <w:t>研</w:t>
      </w:r>
      <w:r>
        <w:rPr>
          <w:rFonts w:ascii="仿宋_GB2312" w:eastAsia="仿宋_GB2312" w:hAnsi="仿宋" w:cs="仿宋" w:hint="eastAsia"/>
          <w:color w:val="000000"/>
          <w:sz w:val="32"/>
          <w:szCs w:val="32"/>
        </w:rPr>
        <w:t>院、赛迪研究院等工信部下属单位，高标准做好总体规划，布局</w:t>
      </w:r>
      <w:r>
        <w:rPr>
          <w:rFonts w:ascii="仿宋_GB2312" w:eastAsia="仿宋_GB2312" w:hAnsi="仿宋" w:cs="仿宋" w:hint="eastAsia"/>
          <w:color w:val="000000"/>
          <w:sz w:val="32"/>
          <w:szCs w:val="32"/>
        </w:rPr>
        <w:t>5G</w:t>
      </w:r>
      <w:r>
        <w:rPr>
          <w:rFonts w:ascii="仿宋_GB2312" w:eastAsia="仿宋_GB2312" w:hAnsi="仿宋" w:cs="仿宋" w:hint="eastAsia"/>
          <w:color w:val="000000"/>
          <w:sz w:val="32"/>
          <w:szCs w:val="32"/>
        </w:rPr>
        <w:t>、物联网等数据基础设施</w:t>
      </w:r>
      <w:r>
        <w:rPr>
          <w:rFonts w:ascii="仿宋_GB2312" w:eastAsia="仿宋_GB2312" w:hAnsi="仿宋" w:cs="仿宋"/>
          <w:color w:val="000000"/>
          <w:sz w:val="32"/>
          <w:szCs w:val="32"/>
        </w:rPr>
        <w:t>，</w:t>
      </w:r>
      <w:r>
        <w:rPr>
          <w:rFonts w:ascii="仿宋_GB2312" w:eastAsia="仿宋_GB2312" w:hAnsi="仿宋" w:cs="仿宋" w:hint="eastAsia"/>
          <w:color w:val="000000"/>
          <w:sz w:val="32"/>
          <w:szCs w:val="32"/>
        </w:rPr>
        <w:t>提升智能化信息化水平</w:t>
      </w:r>
      <w:r>
        <w:rPr>
          <w:rFonts w:ascii="仿宋_GB2312" w:eastAsia="仿宋_GB2312" w:hAnsi="仿宋" w:cs="仿宋"/>
          <w:color w:val="000000"/>
          <w:sz w:val="32"/>
          <w:szCs w:val="32"/>
        </w:rPr>
        <w:t>。</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（二）</w:t>
      </w:r>
      <w:r>
        <w:rPr>
          <w:rFonts w:ascii="楷体_GB2312" w:eastAsia="楷体_GB2312" w:hAnsi="楷体_GB2312" w:cs="楷体_GB2312"/>
          <w:b/>
          <w:bCs/>
          <w:color w:val="000000" w:themeColor="text1"/>
          <w:kern w:val="24"/>
          <w:sz w:val="32"/>
          <w:szCs w:val="32"/>
        </w:rPr>
        <w:t>创新主体培育</w:t>
      </w:r>
      <w:r>
        <w:rPr>
          <w:rFonts w:ascii="楷体_GB2312" w:eastAsia="楷体_GB2312" w:hAnsi="楷体_GB2312" w:cs="楷体_GB2312" w:hint="eastAsia"/>
          <w:b/>
          <w:bCs/>
          <w:color w:val="000000" w:themeColor="text1"/>
          <w:kern w:val="24"/>
          <w:sz w:val="32"/>
          <w:szCs w:val="32"/>
        </w:rPr>
        <w:t>，激发内生活力</w:t>
      </w:r>
    </w:p>
    <w:p w:rsidR="009455AD" w:rsidRDefault="00143D32">
      <w:pPr>
        <w:widowControl w:val="0"/>
        <w:spacing w:line="560" w:lineRule="exact"/>
        <w:ind w:firstLineChars="200" w:firstLine="643"/>
        <w:jc w:val="both"/>
        <w:rPr>
          <w:rFonts w:ascii="仿宋_GB2312" w:eastAsia="仿宋_GB2312" w:hAnsi="仿宋" w:cs="仿宋"/>
          <w:color w:val="000000"/>
          <w:sz w:val="32"/>
          <w:szCs w:val="32"/>
        </w:rPr>
      </w:pPr>
      <w:r>
        <w:rPr>
          <w:rFonts w:ascii="仿宋_GB2312" w:eastAsia="仿宋_GB2312" w:cs="Times New Roman"/>
          <w:b/>
          <w:bCs/>
          <w:sz w:val="32"/>
          <w:szCs w:val="22"/>
        </w:rPr>
        <w:t>一是</w:t>
      </w:r>
      <w:r>
        <w:rPr>
          <w:rFonts w:ascii="仿宋_GB2312" w:eastAsia="仿宋_GB2312" w:cs="Times New Roman" w:hint="eastAsia"/>
          <w:b/>
          <w:bCs/>
          <w:sz w:val="32"/>
          <w:szCs w:val="22"/>
        </w:rPr>
        <w:t>梯度培育</w:t>
      </w:r>
      <w:r>
        <w:rPr>
          <w:rFonts w:ascii="仿宋_GB2312" w:eastAsia="仿宋_GB2312" w:hAnsi="仿宋" w:cs="仿宋"/>
          <w:b/>
          <w:bCs/>
          <w:color w:val="000000"/>
          <w:spacing w:val="-6"/>
          <w:sz w:val="32"/>
          <w:szCs w:val="32"/>
        </w:rPr>
        <w:t>企业。</w:t>
      </w:r>
      <w:r>
        <w:rPr>
          <w:rFonts w:ascii="仿宋_GB2312" w:eastAsia="仿宋_GB2312" w:cs="Times New Roman" w:hint="eastAsia"/>
          <w:sz w:val="32"/>
          <w:szCs w:val="22"/>
        </w:rPr>
        <w:t>采取“扶强、帮困、促中间”的办法，因企施策，分类提升，梯度培育。鼓励</w:t>
      </w:r>
      <w:r>
        <w:rPr>
          <w:rFonts w:ascii="仿宋_GB2312" w:eastAsia="仿宋_GB2312" w:cs="Times New Roman"/>
          <w:sz w:val="32"/>
          <w:szCs w:val="22"/>
        </w:rPr>
        <w:t>三棵树、双驰实业、三福古典家具等</w:t>
      </w:r>
      <w:r>
        <w:rPr>
          <w:rFonts w:ascii="仿宋_GB2312" w:eastAsia="仿宋_GB2312" w:cs="Times New Roman" w:hint="eastAsia"/>
          <w:sz w:val="32"/>
          <w:szCs w:val="22"/>
        </w:rPr>
        <w:t>龙头企业做大做强，力争新培育具有国际竞争力的百亿级大企业集团、领军企业、上市企业；推动高成长企业快速扩张，逐步培育成为“专精特新”“单项冠军”“独角兽”企业；鼓励成长型小微企业“个转企”“小升规”。</w:t>
      </w:r>
      <w:r>
        <w:rPr>
          <w:rFonts w:ascii="仿宋_GB2312" w:eastAsia="仿宋_GB2312" w:cs="Times New Roman"/>
          <w:sz w:val="32"/>
          <w:szCs w:val="22"/>
        </w:rPr>
        <w:t>二</w:t>
      </w:r>
      <w:r>
        <w:rPr>
          <w:rFonts w:ascii="仿宋_GB2312" w:eastAsia="仿宋_GB2312" w:hAnsi="仿宋" w:cs="仿宋"/>
          <w:b/>
          <w:bCs/>
          <w:color w:val="000000"/>
          <w:sz w:val="32"/>
          <w:szCs w:val="32"/>
        </w:rPr>
        <w:t>是推动融合发展。</w:t>
      </w:r>
      <w:r>
        <w:rPr>
          <w:rFonts w:ascii="仿宋_GB2312" w:eastAsia="仿宋_GB2312" w:hAnsi="仿宋" w:cs="仿宋"/>
          <w:b/>
          <w:bCs/>
          <w:color w:val="000000"/>
          <w:spacing w:val="-6"/>
          <w:sz w:val="32"/>
          <w:szCs w:val="32"/>
        </w:rPr>
        <w:t>鞋服产业，</w:t>
      </w:r>
      <w:r>
        <w:rPr>
          <w:rFonts w:ascii="仿宋_GB2312" w:eastAsia="仿宋_GB2312" w:hAnsi="仿宋_GB2312" w:cs="仿宋_GB2312" w:hint="eastAsia"/>
          <w:sz w:val="32"/>
          <w:szCs w:val="32"/>
        </w:rPr>
        <w:t>运用“互联网</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”，开展个性化定制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发展在线设计、网红直播等在线经济</w:t>
      </w:r>
      <w:r>
        <w:rPr>
          <w:rFonts w:ascii="仿宋_GB2312" w:eastAsia="仿宋_GB2312" w:hAnsi="仿宋_GB2312" w:cs="仿宋_GB2312"/>
          <w:sz w:val="32"/>
          <w:szCs w:val="32"/>
        </w:rPr>
        <w:t>。</w:t>
      </w:r>
      <w:r>
        <w:rPr>
          <w:rFonts w:ascii="仿宋_GB2312" w:eastAsia="仿宋_GB2312" w:hAnsi="仿宋" w:cs="仿宋"/>
          <w:b/>
          <w:bCs/>
          <w:color w:val="000000"/>
          <w:spacing w:val="-6"/>
          <w:sz w:val="32"/>
          <w:szCs w:val="32"/>
        </w:rPr>
        <w:t>食品行业，</w:t>
      </w:r>
      <w:r>
        <w:rPr>
          <w:rFonts w:ascii="仿宋_GB2312" w:eastAsia="仿宋_GB2312" w:hAnsi="仿宋_GB2312" w:cs="仿宋_GB2312" w:hint="eastAsia"/>
          <w:sz w:val="32"/>
          <w:szCs w:val="32"/>
        </w:rPr>
        <w:t>运用“工业</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”模式，开展工业旅游，制作工业旅游精品线路，发展工业旅游经济</w:t>
      </w:r>
      <w:r>
        <w:rPr>
          <w:rFonts w:ascii="仿宋_GB2312" w:eastAsia="仿宋_GB2312" w:hAnsi="仿宋_GB2312" w:cs="仿宋_GB2312"/>
          <w:sz w:val="32"/>
          <w:szCs w:val="32"/>
        </w:rPr>
        <w:t>。</w:t>
      </w:r>
      <w:r>
        <w:rPr>
          <w:rFonts w:ascii="仿宋_GB2312" w:eastAsia="仿宋_GB2312" w:hAnsi="仿宋" w:cs="仿宋"/>
          <w:b/>
          <w:bCs/>
          <w:color w:val="000000"/>
          <w:spacing w:val="-6"/>
          <w:sz w:val="32"/>
          <w:szCs w:val="32"/>
        </w:rPr>
        <w:t>新型功能材料，</w:t>
      </w:r>
      <w:r>
        <w:rPr>
          <w:rFonts w:ascii="仿宋_GB2312" w:eastAsia="仿宋_GB2312" w:hAnsi="仿宋_GB2312" w:cs="仿宋_GB2312" w:hint="eastAsia"/>
          <w:sz w:val="32"/>
          <w:szCs w:val="32"/>
        </w:rPr>
        <w:t>以全生命周期管理为切入点，提升产业配套水平，推进供应链协同发展。</w:t>
      </w:r>
      <w:r>
        <w:rPr>
          <w:rFonts w:ascii="仿宋_GB2312" w:eastAsia="仿宋_GB2312" w:hAnsi="仿宋_GB2312" w:cs="仿宋_GB2312"/>
          <w:b/>
          <w:bCs/>
          <w:sz w:val="32"/>
          <w:szCs w:val="32"/>
        </w:rPr>
        <w:t>高端装备，</w:t>
      </w:r>
      <w:r>
        <w:rPr>
          <w:rFonts w:ascii="仿宋_GB2312" w:eastAsia="仿宋_GB2312" w:hAnsi="仿宋_GB2312" w:cs="仿宋_GB2312"/>
          <w:sz w:val="32"/>
          <w:szCs w:val="32"/>
        </w:rPr>
        <w:t>推行</w:t>
      </w:r>
      <w:r>
        <w:rPr>
          <w:rFonts w:ascii="仿宋_GB2312" w:eastAsia="仿宋_GB2312" w:hAnsi="仿宋_GB2312" w:cs="仿宋_GB2312" w:hint="eastAsia"/>
          <w:color w:val="000000"/>
          <w:sz w:val="32"/>
          <w:szCs w:val="32"/>
        </w:rPr>
        <w:t>总集成总承包即“交钥匙”工程，推进工业、工程、服务并行，不仅能够激</w:t>
      </w:r>
      <w:r>
        <w:rPr>
          <w:rFonts w:ascii="仿宋_GB2312" w:eastAsia="仿宋_GB2312" w:hAnsi="仿宋_GB2312" w:cs="仿宋_GB2312" w:hint="eastAsia"/>
          <w:color w:val="000000"/>
          <w:sz w:val="32"/>
          <w:szCs w:val="32"/>
        </w:rPr>
        <w:lastRenderedPageBreak/>
        <w:t>发消费潜能，而且在“两新一重”建设中发挥重要作用。</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（三）加强招商引资，壮大产业集群</w:t>
      </w:r>
    </w:p>
    <w:p w:rsidR="009455AD" w:rsidRDefault="00143D32" w:rsidP="002D2593">
      <w:pPr>
        <w:pStyle w:val="a5"/>
        <w:widowControl w:val="0"/>
        <w:spacing w:line="560" w:lineRule="exact"/>
        <w:ind w:firstLineChars="200" w:firstLine="618"/>
        <w:jc w:val="both"/>
        <w:rPr>
          <w:rFonts w:ascii="仿宋_GB2312" w:eastAsia="仿宋_GB2312" w:hAnsi="仿宋_GB2312" w:cs="仿宋_GB2312"/>
          <w:b/>
          <w:bCs/>
          <w:color w:val="000000" w:themeColor="text1"/>
          <w:sz w:val="32"/>
          <w:szCs w:val="32"/>
        </w:rPr>
      </w:pPr>
      <w:r>
        <w:rPr>
          <w:rFonts w:ascii="仿宋_GB2312" w:eastAsia="仿宋_GB2312" w:hAnsi="仿宋" w:cs="仿宋"/>
          <w:b/>
          <w:bCs/>
          <w:color w:val="000000"/>
          <w:spacing w:val="-6"/>
          <w:sz w:val="32"/>
          <w:szCs w:val="32"/>
        </w:rPr>
        <w:t>一是强化高位招商。</w:t>
      </w:r>
      <w:r>
        <w:rPr>
          <w:rFonts w:ascii="仿宋_GB2312" w:eastAsia="仿宋_GB2312" w:cs="Times New Roman" w:hint="eastAsia"/>
          <w:sz w:val="32"/>
          <w:szCs w:val="22"/>
        </w:rPr>
        <w:t>聚焦“</w:t>
      </w:r>
      <w:r>
        <w:rPr>
          <w:rFonts w:ascii="仿宋_GB2312" w:eastAsia="仿宋_GB2312" w:cs="Times New Roman" w:hint="eastAsia"/>
          <w:sz w:val="32"/>
          <w:szCs w:val="22"/>
        </w:rPr>
        <w:t>343</w:t>
      </w:r>
      <w:r>
        <w:rPr>
          <w:rFonts w:ascii="仿宋_GB2312" w:eastAsia="仿宋_GB2312" w:cs="Times New Roman" w:hint="eastAsia"/>
          <w:sz w:val="32"/>
          <w:szCs w:val="22"/>
        </w:rPr>
        <w:t>”重点产业，瞄准战略性新兴、先进制造业，重点布局集成电路、新型显示、通讯设备、新材料、新能源、临港装备等补链项目，加强谋划对接工业应用软件、信息安全等新一代信息技术项目。</w:t>
      </w:r>
      <w:r>
        <w:rPr>
          <w:rFonts w:ascii="仿宋_GB2312" w:eastAsia="仿宋_GB2312" w:cs="Times New Roman"/>
          <w:b/>
          <w:bCs/>
          <w:sz w:val="32"/>
          <w:szCs w:val="22"/>
        </w:rPr>
        <w:t>二是筑牢招商阵地。</w:t>
      </w:r>
      <w:r>
        <w:rPr>
          <w:rFonts w:ascii="仿宋_GB2312" w:eastAsia="仿宋_GB2312" w:cs="Times New Roman" w:hint="eastAsia"/>
          <w:sz w:val="32"/>
          <w:szCs w:val="22"/>
        </w:rPr>
        <w:t>瞄准“世界</w:t>
      </w:r>
      <w:r>
        <w:rPr>
          <w:rFonts w:ascii="仿宋_GB2312" w:eastAsia="仿宋_GB2312" w:cs="Times New Roman" w:hint="eastAsia"/>
          <w:sz w:val="32"/>
          <w:szCs w:val="22"/>
        </w:rPr>
        <w:t>500</w:t>
      </w:r>
      <w:r>
        <w:rPr>
          <w:rFonts w:ascii="仿宋_GB2312" w:eastAsia="仿宋_GB2312" w:cs="Times New Roman" w:hint="eastAsia"/>
          <w:sz w:val="32"/>
          <w:szCs w:val="22"/>
        </w:rPr>
        <w:t>强”、“中国</w:t>
      </w:r>
      <w:r>
        <w:rPr>
          <w:rFonts w:ascii="仿宋_GB2312" w:eastAsia="仿宋_GB2312" w:cs="Times New Roman" w:hint="eastAsia"/>
          <w:sz w:val="32"/>
          <w:szCs w:val="22"/>
        </w:rPr>
        <w:t>500</w:t>
      </w:r>
      <w:r>
        <w:rPr>
          <w:rFonts w:ascii="仿宋_GB2312" w:eastAsia="仿宋_GB2312" w:cs="Times New Roman" w:hint="eastAsia"/>
          <w:sz w:val="32"/>
          <w:szCs w:val="22"/>
        </w:rPr>
        <w:t>强”“民企</w:t>
      </w:r>
      <w:r>
        <w:rPr>
          <w:rFonts w:ascii="仿宋_GB2312" w:eastAsia="仿宋_GB2312" w:cs="Times New Roman" w:hint="eastAsia"/>
          <w:sz w:val="32"/>
          <w:szCs w:val="22"/>
        </w:rPr>
        <w:t>500</w:t>
      </w:r>
      <w:r>
        <w:rPr>
          <w:rFonts w:ascii="仿宋_GB2312" w:eastAsia="仿宋_GB2312" w:cs="Times New Roman" w:hint="eastAsia"/>
          <w:sz w:val="32"/>
          <w:szCs w:val="22"/>
        </w:rPr>
        <w:t>强”等行业龙头企业，嫁接高端资源、行业协会、招商窗口，大力推进产业链招商、区域协同招商、龙头企业招商。持续巩固北京和深圳、拓展上海等工信战线开放招商阵地。</w:t>
      </w:r>
      <w:r>
        <w:rPr>
          <w:rFonts w:ascii="仿宋_GB2312" w:eastAsia="仿宋_GB2312" w:cs="Times New Roman"/>
          <w:b/>
          <w:bCs/>
          <w:sz w:val="32"/>
          <w:szCs w:val="22"/>
        </w:rPr>
        <w:t>三是创新招商模式。</w:t>
      </w:r>
      <w:r>
        <w:rPr>
          <w:rFonts w:ascii="仿宋_GB2312" w:eastAsia="仿宋_GB2312" w:hAnsi="Times New Roman" w:hint="eastAsia"/>
          <w:sz w:val="32"/>
          <w:szCs w:val="32"/>
        </w:rPr>
        <w:t>强化开发区开放招商主战场作用，推广“轻资产、重资本”招商等新模式，招大引强，填平补齐产业链。聚焦先进制造业和现代服务业，在招大引强上发力，在抱“金娃娃”上突破，每年新引进</w:t>
      </w:r>
      <w:r>
        <w:rPr>
          <w:rFonts w:ascii="仿宋_GB2312" w:eastAsia="仿宋_GB2312" w:hAnsi="Times New Roman" w:hint="eastAsia"/>
          <w:sz w:val="32"/>
          <w:szCs w:val="32"/>
        </w:rPr>
        <w:t>1</w:t>
      </w:r>
      <w:r>
        <w:rPr>
          <w:rFonts w:ascii="仿宋_GB2312" w:eastAsia="仿宋_GB2312" w:hAnsi="Times New Roman" w:hint="eastAsia"/>
          <w:sz w:val="32"/>
          <w:szCs w:val="32"/>
        </w:rPr>
        <w:t>个以上投资超</w:t>
      </w:r>
      <w:r>
        <w:rPr>
          <w:rFonts w:ascii="仿宋_GB2312" w:eastAsia="仿宋_GB2312" w:hAnsi="Times New Roman" w:hint="eastAsia"/>
          <w:sz w:val="32"/>
          <w:szCs w:val="32"/>
        </w:rPr>
        <w:t>20</w:t>
      </w:r>
      <w:r>
        <w:rPr>
          <w:rFonts w:ascii="仿宋_GB2312" w:eastAsia="仿宋_GB2312" w:hAnsi="Times New Roman" w:hint="eastAsia"/>
          <w:sz w:val="32"/>
          <w:szCs w:val="32"/>
        </w:rPr>
        <w:t>亿元制造业项目，集中精力攻坚若干个投资超</w:t>
      </w:r>
      <w:r>
        <w:rPr>
          <w:rFonts w:ascii="仿宋_GB2312" w:eastAsia="仿宋_GB2312" w:hAnsi="Times New Roman" w:hint="eastAsia"/>
          <w:sz w:val="32"/>
          <w:szCs w:val="32"/>
        </w:rPr>
        <w:t>50</w:t>
      </w:r>
      <w:r>
        <w:rPr>
          <w:rFonts w:ascii="仿宋_GB2312" w:eastAsia="仿宋_GB2312" w:hAnsi="Times New Roman" w:hint="eastAsia"/>
          <w:sz w:val="32"/>
          <w:szCs w:val="32"/>
        </w:rPr>
        <w:t>亿元、超百亿元大项目好项目。</w:t>
      </w:r>
    </w:p>
    <w:p w:rsidR="009455AD" w:rsidRDefault="00143D32">
      <w:pPr>
        <w:pStyle w:val="a5"/>
        <w:spacing w:line="560" w:lineRule="exact"/>
        <w:ind w:firstLineChars="200" w:firstLine="643"/>
        <w:rPr>
          <w:rFonts w:ascii="仿宋_GB2312" w:eastAsia="仿宋_GB2312" w:hAnsi="仿宋_GB2312" w:cs="仿宋_GB2312"/>
          <w:sz w:val="32"/>
          <w:szCs w:val="32"/>
        </w:rPr>
      </w:pPr>
      <w:r>
        <w:rPr>
          <w:rFonts w:ascii="楷体" w:eastAsia="楷体" w:hAnsi="楷体" w:cs="楷体"/>
          <w:b/>
          <w:bCs/>
          <w:sz w:val="32"/>
          <w:szCs w:val="32"/>
        </w:rPr>
        <w:t>（四）理顺权责，推进</w:t>
      </w:r>
      <w:r>
        <w:rPr>
          <w:rFonts w:ascii="楷体" w:eastAsia="楷体" w:hAnsi="楷体" w:cs="楷体" w:hint="eastAsia"/>
          <w:b/>
          <w:bCs/>
          <w:sz w:val="32"/>
          <w:szCs w:val="32"/>
        </w:rPr>
        <w:t>体制</w:t>
      </w:r>
      <w:r>
        <w:rPr>
          <w:rFonts w:ascii="楷体" w:eastAsia="楷体" w:hAnsi="楷体" w:cs="楷体"/>
          <w:b/>
          <w:bCs/>
          <w:sz w:val="32"/>
          <w:szCs w:val="32"/>
        </w:rPr>
        <w:t>机制创新</w:t>
      </w:r>
    </w:p>
    <w:p w:rsidR="009455AD" w:rsidRDefault="00143D32">
      <w:pPr>
        <w:pStyle w:val="a5"/>
        <w:ind w:firstLineChars="200" w:firstLine="643"/>
        <w:rPr>
          <w:rFonts w:ascii="仿宋_GB2312" w:eastAsia="仿宋_GB2312" w:hAnsi="仿宋" w:cs="仿宋"/>
          <w:color w:val="000000"/>
          <w:spacing w:val="-6"/>
          <w:sz w:val="32"/>
          <w:szCs w:val="32"/>
        </w:rPr>
      </w:pPr>
      <w:r>
        <w:rPr>
          <w:rFonts w:ascii="仿宋_GB2312" w:eastAsia="仿宋_GB2312" w:hAnsi="仿宋" w:cs="仿宋"/>
          <w:b/>
          <w:color w:val="000000"/>
          <w:sz w:val="32"/>
          <w:szCs w:val="32"/>
        </w:rPr>
        <w:t>一是理顺管理体制</w:t>
      </w:r>
      <w:r>
        <w:rPr>
          <w:rFonts w:ascii="仿宋_GB2312" w:eastAsia="仿宋_GB2312" w:hAnsi="仿宋" w:cs="仿宋" w:hint="eastAsia"/>
          <w:b/>
          <w:color w:val="000000"/>
          <w:sz w:val="32"/>
          <w:szCs w:val="32"/>
        </w:rPr>
        <w:t>。</w:t>
      </w:r>
      <w:r>
        <w:rPr>
          <w:rFonts w:ascii="仿宋_GB2312" w:eastAsia="仿宋_GB2312" w:hAnsi="仿宋" w:cs="仿宋" w:hint="eastAsia"/>
          <w:color w:val="000000"/>
          <w:sz w:val="32"/>
          <w:szCs w:val="32"/>
        </w:rPr>
        <w:t>按照“一区多园”的模式，推进各园区整合提升</w:t>
      </w:r>
      <w:r>
        <w:rPr>
          <w:rFonts w:ascii="仿宋_GB2312" w:eastAsia="仿宋_GB2312" w:hAnsi="仿宋" w:cs="仿宋"/>
          <w:color w:val="000000"/>
          <w:sz w:val="32"/>
          <w:szCs w:val="32"/>
        </w:rPr>
        <w:t>，共享开发区优惠政策</w:t>
      </w:r>
      <w:r>
        <w:rPr>
          <w:rFonts w:ascii="仿宋_GB2312" w:eastAsia="仿宋_GB2312" w:hAnsi="仿宋" w:cs="仿宋" w:hint="eastAsia"/>
          <w:color w:val="000000"/>
          <w:sz w:val="32"/>
          <w:szCs w:val="32"/>
        </w:rPr>
        <w:t>。理顺开发区与乡镇职责边界，</w:t>
      </w:r>
      <w:r>
        <w:rPr>
          <w:rFonts w:ascii="仿宋_GB2312" w:eastAsia="仿宋_GB2312" w:hAnsi="仿宋" w:cs="仿宋"/>
          <w:color w:val="000000"/>
          <w:sz w:val="32"/>
          <w:szCs w:val="32"/>
        </w:rPr>
        <w:t>明确开发区在辖区内行使经济管理权限，</w:t>
      </w:r>
      <w:r>
        <w:rPr>
          <w:rFonts w:ascii="仿宋_GB2312" w:eastAsia="仿宋_GB2312" w:hAnsi="仿宋" w:cs="仿宋" w:hint="eastAsia"/>
          <w:color w:val="000000"/>
          <w:sz w:val="32"/>
          <w:szCs w:val="32"/>
        </w:rPr>
        <w:t>建立园区与有关乡镇的常态化议事协调机制（如联席会议、议事领导小组等），统筹协调征迁、安置、项目报批等工作。</w:t>
      </w:r>
      <w:r>
        <w:rPr>
          <w:rFonts w:ascii="仿宋_GB2312" w:eastAsia="仿宋_GB2312" w:hAnsi="仿宋" w:cs="仿宋"/>
          <w:b/>
          <w:bCs/>
          <w:color w:val="000000"/>
          <w:sz w:val="32"/>
          <w:szCs w:val="32"/>
        </w:rPr>
        <w:t>二是</w:t>
      </w:r>
      <w:r>
        <w:rPr>
          <w:rFonts w:ascii="仿宋_GB2312" w:eastAsia="仿宋_GB2312" w:hAnsi="仿宋" w:cs="仿宋"/>
          <w:b/>
          <w:color w:val="000000"/>
          <w:sz w:val="32"/>
          <w:szCs w:val="32"/>
        </w:rPr>
        <w:t>赋予事权财权</w:t>
      </w:r>
      <w:r>
        <w:rPr>
          <w:rFonts w:ascii="仿宋_GB2312" w:eastAsia="仿宋_GB2312" w:hAnsi="仿宋" w:cs="仿宋" w:hint="eastAsia"/>
          <w:b/>
          <w:color w:val="000000"/>
          <w:sz w:val="32"/>
          <w:szCs w:val="32"/>
        </w:rPr>
        <w:t>。</w:t>
      </w:r>
      <w:r>
        <w:rPr>
          <w:rFonts w:ascii="仿宋_GB2312" w:eastAsia="仿宋_GB2312" w:hAnsi="仿宋" w:cs="仿宋" w:hint="eastAsia"/>
          <w:color w:val="000000"/>
          <w:sz w:val="32"/>
          <w:szCs w:val="32"/>
        </w:rPr>
        <w:t>依法赋予开发区管委会经济管理权限，采取直接下放、派驻制</w:t>
      </w:r>
      <w:r>
        <w:rPr>
          <w:rFonts w:ascii="仿宋_GB2312" w:eastAsia="仿宋_GB2312" w:hAnsi="仿宋" w:cs="仿宋" w:hint="eastAsia"/>
          <w:color w:val="000000"/>
          <w:sz w:val="32"/>
          <w:szCs w:val="32"/>
        </w:rPr>
        <w:lastRenderedPageBreak/>
        <w:t>度、授权审批</w:t>
      </w:r>
      <w:r>
        <w:rPr>
          <w:rFonts w:ascii="仿宋_GB2312" w:eastAsia="仿宋_GB2312" w:hAnsi="仿宋" w:cs="仿宋" w:hint="eastAsia"/>
          <w:color w:val="000000"/>
          <w:sz w:val="32"/>
          <w:szCs w:val="32"/>
        </w:rPr>
        <w:t>2</w:t>
      </w:r>
      <w:r>
        <w:rPr>
          <w:rFonts w:ascii="仿宋_GB2312" w:eastAsia="仿宋_GB2312" w:hAnsi="仿宋" w:cs="仿宋" w:hint="eastAsia"/>
          <w:color w:val="000000"/>
          <w:sz w:val="32"/>
          <w:szCs w:val="32"/>
        </w:rPr>
        <w:t>号章等方式赋予</w:t>
      </w:r>
      <w:r>
        <w:rPr>
          <w:rFonts w:ascii="仿宋_GB2312" w:eastAsia="仿宋_GB2312" w:hAnsi="仿宋" w:cs="仿宋"/>
          <w:color w:val="000000"/>
          <w:sz w:val="32"/>
          <w:szCs w:val="32"/>
        </w:rPr>
        <w:t>一级行政审批、财政金融、招商引资、规划建设等管理</w:t>
      </w:r>
      <w:r>
        <w:rPr>
          <w:rFonts w:ascii="仿宋_GB2312" w:eastAsia="仿宋_GB2312" w:hAnsi="仿宋" w:cs="仿宋" w:hint="eastAsia"/>
          <w:color w:val="000000"/>
          <w:sz w:val="32"/>
          <w:szCs w:val="32"/>
        </w:rPr>
        <w:t>权限。</w:t>
      </w:r>
      <w:r>
        <w:rPr>
          <w:rFonts w:ascii="仿宋_GB2312" w:eastAsia="仿宋_GB2312" w:hAnsi="仿宋" w:cs="仿宋"/>
          <w:color w:val="000000"/>
          <w:sz w:val="32"/>
          <w:szCs w:val="32"/>
        </w:rPr>
        <w:t>对暂不能下放的市级事项，可采取</w:t>
      </w:r>
      <w:r>
        <w:rPr>
          <w:rFonts w:ascii="仿宋_GB2312" w:eastAsia="仿宋_GB2312" w:hAnsi="仿宋" w:cs="仿宋"/>
          <w:color w:val="000000"/>
          <w:sz w:val="32"/>
          <w:szCs w:val="32"/>
        </w:rPr>
        <w:t>“</w:t>
      </w:r>
      <w:r>
        <w:rPr>
          <w:rFonts w:ascii="仿宋_GB2312" w:eastAsia="仿宋_GB2312" w:hAnsi="仿宋" w:cs="仿宋"/>
          <w:color w:val="000000"/>
          <w:sz w:val="32"/>
          <w:szCs w:val="32"/>
        </w:rPr>
        <w:t>互联网</w:t>
      </w:r>
      <w:r>
        <w:rPr>
          <w:rFonts w:ascii="仿宋_GB2312" w:eastAsia="仿宋_GB2312" w:hAnsi="仿宋" w:cs="仿宋"/>
          <w:color w:val="000000"/>
          <w:sz w:val="32"/>
          <w:szCs w:val="32"/>
        </w:rPr>
        <w:t>+</w:t>
      </w:r>
      <w:r>
        <w:rPr>
          <w:rFonts w:ascii="仿宋_GB2312" w:eastAsia="仿宋_GB2312" w:hAnsi="仿宋" w:cs="仿宋"/>
          <w:color w:val="000000"/>
          <w:sz w:val="32"/>
          <w:szCs w:val="32"/>
        </w:rPr>
        <w:t>政务服务</w:t>
      </w:r>
      <w:r>
        <w:rPr>
          <w:rFonts w:ascii="仿宋_GB2312" w:eastAsia="仿宋_GB2312" w:hAnsi="仿宋" w:cs="仿宋"/>
          <w:color w:val="000000"/>
          <w:sz w:val="32"/>
          <w:szCs w:val="32"/>
        </w:rPr>
        <w:t>”</w:t>
      </w:r>
      <w:r>
        <w:rPr>
          <w:rFonts w:ascii="仿宋_GB2312" w:eastAsia="仿宋_GB2312" w:hAnsi="仿宋" w:cs="仿宋"/>
          <w:color w:val="000000"/>
          <w:sz w:val="32"/>
          <w:szCs w:val="32"/>
        </w:rPr>
        <w:t>直接对接市行政服务中心。</w:t>
      </w:r>
      <w:r>
        <w:rPr>
          <w:rFonts w:ascii="仿宋_GB2312" w:eastAsia="仿宋_GB2312" w:hAnsi="仿宋" w:cs="仿宋"/>
          <w:b/>
          <w:bCs/>
          <w:color w:val="000000"/>
          <w:sz w:val="32"/>
          <w:szCs w:val="32"/>
        </w:rPr>
        <w:t>三是</w:t>
      </w:r>
      <w:r>
        <w:rPr>
          <w:rFonts w:ascii="仿宋_GB2312" w:eastAsia="仿宋_GB2312" w:hAnsi="仿宋" w:cs="仿宋" w:hint="eastAsia"/>
          <w:b/>
          <w:color w:val="000000"/>
          <w:spacing w:val="-6"/>
          <w:sz w:val="32"/>
          <w:szCs w:val="32"/>
        </w:rPr>
        <w:t>实施园区考评。</w:t>
      </w:r>
      <w:r>
        <w:rPr>
          <w:rFonts w:ascii="仿宋_GB2312" w:eastAsia="仿宋_GB2312" w:hAnsi="仿宋" w:cs="仿宋" w:hint="eastAsia"/>
          <w:color w:val="000000"/>
          <w:spacing w:val="-6"/>
          <w:sz w:val="32"/>
          <w:szCs w:val="32"/>
        </w:rPr>
        <w:t>制定园</w:t>
      </w:r>
      <w:r>
        <w:rPr>
          <w:rFonts w:ascii="仿宋_GB2312" w:eastAsia="仿宋_GB2312" w:hAnsi="仿宋" w:cs="仿宋" w:hint="eastAsia"/>
          <w:color w:val="000000"/>
          <w:spacing w:val="-6"/>
          <w:sz w:val="32"/>
          <w:szCs w:val="32"/>
        </w:rPr>
        <w:t>区发展水平综合考核评价机制，将园区基础设施、生产生活配套、经济规模、发展质量、亩产效益、管理服务等作为考核评价内容。</w:t>
      </w:r>
    </w:p>
    <w:tbl>
      <w:tblPr>
        <w:tblStyle w:val="ac"/>
        <w:tblW w:w="5000" w:type="pct"/>
        <w:jc w:val="center"/>
        <w:tblLook w:val="04A0"/>
      </w:tblPr>
      <w:tblGrid>
        <w:gridCol w:w="8942"/>
      </w:tblGrid>
      <w:tr w:rsidR="009455AD">
        <w:trPr>
          <w:jc w:val="center"/>
        </w:trPr>
        <w:tc>
          <w:tcPr>
            <w:tcW w:w="5000" w:type="pct"/>
          </w:tcPr>
          <w:p w:rsidR="009455AD" w:rsidRDefault="00143D32">
            <w:pPr>
              <w:widowControl w:val="0"/>
              <w:spacing w:line="560" w:lineRule="exact"/>
              <w:jc w:val="center"/>
              <w:rPr>
                <w:rFonts w:ascii="仿宋_GB2312" w:eastAsia="仿宋_GB2312" w:hAnsi="仿宋_GB2312" w:cs="仿宋_GB2312"/>
                <w:b/>
                <w:bCs/>
                <w:color w:val="000000" w:themeColor="text1"/>
                <w:sz w:val="28"/>
                <w:szCs w:val="28"/>
              </w:rPr>
            </w:pPr>
            <w:r>
              <w:rPr>
                <w:rFonts w:ascii="仿宋_GB2312" w:eastAsia="仿宋_GB2312" w:hAnsi="仿宋_GB2312" w:cs="仿宋_GB2312" w:hint="eastAsia"/>
                <w:b/>
                <w:bCs/>
                <w:color w:val="000000" w:themeColor="text1"/>
                <w:sz w:val="28"/>
                <w:szCs w:val="28"/>
              </w:rPr>
              <w:t>专栏</w:t>
            </w:r>
            <w:r>
              <w:rPr>
                <w:rFonts w:ascii="仿宋_GB2312" w:eastAsia="仿宋_GB2312" w:hAnsi="仿宋_GB2312" w:cs="仿宋_GB2312" w:hint="eastAsia"/>
                <w:b/>
                <w:bCs/>
                <w:color w:val="000000" w:themeColor="text1"/>
                <w:sz w:val="28"/>
                <w:szCs w:val="28"/>
              </w:rPr>
              <w:t xml:space="preserve">  </w:t>
            </w:r>
            <w:r>
              <w:rPr>
                <w:rFonts w:ascii="仿宋_GB2312" w:eastAsia="仿宋_GB2312" w:hAnsi="仿宋_GB2312" w:cs="仿宋_GB2312" w:hint="eastAsia"/>
                <w:b/>
                <w:bCs/>
                <w:color w:val="000000" w:themeColor="text1"/>
                <w:sz w:val="28"/>
                <w:szCs w:val="28"/>
              </w:rPr>
              <w:t>南昌</w:t>
            </w:r>
            <w:r>
              <w:rPr>
                <w:rFonts w:ascii="仿宋_GB2312" w:eastAsia="仿宋_GB2312" w:hAnsi="仿宋_GB2312" w:cs="仿宋_GB2312" w:hint="eastAsia"/>
                <w:b/>
                <w:bCs/>
                <w:color w:val="000000" w:themeColor="text1"/>
                <w:sz w:val="28"/>
                <w:szCs w:val="28"/>
              </w:rPr>
              <w:t>高新</w:t>
            </w:r>
            <w:r>
              <w:rPr>
                <w:rFonts w:ascii="仿宋_GB2312" w:eastAsia="仿宋_GB2312" w:hAnsi="仿宋_GB2312" w:cs="仿宋_GB2312" w:hint="eastAsia"/>
                <w:b/>
                <w:bCs/>
                <w:color w:val="000000" w:themeColor="text1"/>
                <w:sz w:val="28"/>
                <w:szCs w:val="28"/>
              </w:rPr>
              <w:t>技术开发区改革</w:t>
            </w:r>
            <w:r>
              <w:rPr>
                <w:rFonts w:ascii="仿宋_GB2312" w:eastAsia="仿宋_GB2312" w:hAnsi="仿宋_GB2312" w:cs="仿宋_GB2312" w:hint="eastAsia"/>
                <w:b/>
                <w:bCs/>
                <w:color w:val="000000" w:themeColor="text1"/>
                <w:sz w:val="28"/>
                <w:szCs w:val="28"/>
              </w:rPr>
              <w:t>创新</w:t>
            </w:r>
            <w:r>
              <w:rPr>
                <w:rFonts w:ascii="仿宋_GB2312" w:eastAsia="仿宋_GB2312" w:hAnsi="仿宋_GB2312" w:cs="仿宋_GB2312" w:hint="eastAsia"/>
                <w:b/>
                <w:bCs/>
                <w:color w:val="000000" w:themeColor="text1"/>
                <w:sz w:val="28"/>
                <w:szCs w:val="28"/>
              </w:rPr>
              <w:t>求发展</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南昌高新</w:t>
            </w:r>
            <w:r>
              <w:rPr>
                <w:rFonts w:ascii="仿宋_GB2312" w:eastAsia="仿宋_GB2312" w:hAnsi="仿宋_GB2312" w:cs="仿宋_GB2312" w:hint="eastAsia"/>
                <w:color w:val="000000" w:themeColor="text1"/>
                <w:sz w:val="28"/>
                <w:szCs w:val="28"/>
              </w:rPr>
              <w:t>区坚持“以产兴城、以城促产”的产城良性互动模式，构建“一区多园”发展模式，在每个专业园区均配套建设了产业综合服务邻里中心，将过去“产业孤岛”式工业园区升级为集标准厂房、办公研发、员工公寓、餐饮购物、文体娱乐于一体的“现代产业服务综合体”。</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1</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规划先行。坚持以人民为中心，在城市功能、区域功能、社区功能的必要配套方面高起点规划，规划完善重大交通、商业、文化、卫生、健康、教育、旅游、生态等配套功能设施，打造居民</w:t>
            </w:r>
            <w:r>
              <w:rPr>
                <w:rFonts w:ascii="仿宋_GB2312" w:eastAsia="仿宋_GB2312" w:hAnsi="仿宋_GB2312" w:cs="仿宋_GB2312" w:hint="eastAsia"/>
                <w:color w:val="000000" w:themeColor="text1"/>
                <w:sz w:val="28"/>
                <w:szCs w:val="28"/>
              </w:rPr>
              <w:t>15</w:t>
            </w:r>
            <w:r>
              <w:rPr>
                <w:rFonts w:ascii="仿宋_GB2312" w:eastAsia="仿宋_GB2312" w:hAnsi="仿宋_GB2312" w:cs="仿宋_GB2312" w:hint="eastAsia"/>
                <w:color w:val="000000" w:themeColor="text1"/>
                <w:sz w:val="28"/>
                <w:szCs w:val="28"/>
              </w:rPr>
              <w:t>分钟生活圈，全面提升城市生态品质和生活幸福指数。</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2</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产城融合。按照一个产业配置</w:t>
            </w:r>
            <w:r>
              <w:rPr>
                <w:rFonts w:ascii="仿宋_GB2312" w:eastAsia="仿宋_GB2312" w:hAnsi="仿宋_GB2312" w:cs="仿宋_GB2312" w:hint="eastAsia"/>
                <w:color w:val="000000" w:themeColor="text1"/>
                <w:sz w:val="28"/>
                <w:szCs w:val="28"/>
              </w:rPr>
              <w:t>1-2</w:t>
            </w:r>
            <w:r>
              <w:rPr>
                <w:rFonts w:ascii="仿宋_GB2312" w:eastAsia="仿宋_GB2312" w:hAnsi="仿宋_GB2312" w:cs="仿宋_GB2312" w:hint="eastAsia"/>
                <w:color w:val="000000" w:themeColor="text1"/>
                <w:sz w:val="28"/>
                <w:szCs w:val="28"/>
              </w:rPr>
              <w:t>个产业综合体的建设思路，全力打造航空城、未来科技城、电子信息产业园、生物医药产业园等一批产业服务综合体，总占地面积约</w:t>
            </w:r>
            <w:r>
              <w:rPr>
                <w:rFonts w:ascii="仿宋_GB2312" w:eastAsia="仿宋_GB2312" w:hAnsi="仿宋_GB2312" w:cs="仿宋_GB2312" w:hint="eastAsia"/>
                <w:color w:val="000000" w:themeColor="text1"/>
                <w:sz w:val="28"/>
                <w:szCs w:val="28"/>
              </w:rPr>
              <w:t>5000</w:t>
            </w:r>
            <w:r>
              <w:rPr>
                <w:rFonts w:ascii="仿宋_GB2312" w:eastAsia="仿宋_GB2312" w:hAnsi="仿宋_GB2312" w:cs="仿宋_GB2312" w:hint="eastAsia"/>
                <w:color w:val="000000" w:themeColor="text1"/>
                <w:sz w:val="28"/>
                <w:szCs w:val="28"/>
              </w:rPr>
              <w:t>余亩，已建成建筑面积约</w:t>
            </w:r>
            <w:r>
              <w:rPr>
                <w:rFonts w:ascii="仿宋_GB2312" w:eastAsia="仿宋_GB2312" w:hAnsi="仿宋_GB2312" w:cs="仿宋_GB2312" w:hint="eastAsia"/>
                <w:color w:val="000000" w:themeColor="text1"/>
                <w:sz w:val="28"/>
                <w:szCs w:val="28"/>
              </w:rPr>
              <w:t>400</w:t>
            </w:r>
            <w:r>
              <w:rPr>
                <w:rFonts w:ascii="仿宋_GB2312" w:eastAsia="仿宋_GB2312" w:hAnsi="仿宋_GB2312" w:cs="仿宋_GB2312" w:hint="eastAsia"/>
                <w:color w:val="000000" w:themeColor="text1"/>
                <w:sz w:val="28"/>
                <w:szCs w:val="28"/>
              </w:rPr>
              <w:t>万平方米。</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3</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招大引强。围绕首位产业和主攻产业，突出高端化、集群化，全面梳理重点企业核心供应商名单以及</w:t>
            </w:r>
            <w:r>
              <w:rPr>
                <w:rFonts w:ascii="仿宋_GB2312" w:eastAsia="仿宋_GB2312" w:hAnsi="仿宋_GB2312" w:cs="仿宋_GB2312" w:hint="eastAsia"/>
                <w:color w:val="000000" w:themeColor="text1"/>
                <w:sz w:val="28"/>
                <w:szCs w:val="28"/>
              </w:rPr>
              <w:t>主导产业世界</w:t>
            </w:r>
            <w:r>
              <w:rPr>
                <w:rFonts w:ascii="仿宋_GB2312" w:eastAsia="仿宋_GB2312" w:hAnsi="仿宋_GB2312" w:cs="仿宋_GB2312" w:hint="eastAsia"/>
                <w:color w:val="000000" w:themeColor="text1"/>
                <w:sz w:val="28"/>
                <w:szCs w:val="28"/>
              </w:rPr>
              <w:t>500</w:t>
            </w:r>
            <w:r>
              <w:rPr>
                <w:rFonts w:ascii="仿宋_GB2312" w:eastAsia="仿宋_GB2312" w:hAnsi="仿宋_GB2312" w:cs="仿宋_GB2312" w:hint="eastAsia"/>
                <w:color w:val="000000" w:themeColor="text1"/>
                <w:sz w:val="28"/>
                <w:szCs w:val="28"/>
              </w:rPr>
              <w:t>强、行业</w:t>
            </w:r>
            <w:r>
              <w:rPr>
                <w:rFonts w:ascii="仿宋_GB2312" w:eastAsia="仿宋_GB2312" w:hAnsi="仿宋_GB2312" w:cs="仿宋_GB2312" w:hint="eastAsia"/>
                <w:color w:val="000000" w:themeColor="text1"/>
                <w:sz w:val="28"/>
                <w:szCs w:val="28"/>
              </w:rPr>
              <w:t>100</w:t>
            </w:r>
            <w:r>
              <w:rPr>
                <w:rFonts w:ascii="仿宋_GB2312" w:eastAsia="仿宋_GB2312" w:hAnsi="仿宋_GB2312" w:cs="仿宋_GB2312" w:hint="eastAsia"/>
                <w:color w:val="000000" w:themeColor="text1"/>
                <w:sz w:val="28"/>
                <w:szCs w:val="28"/>
              </w:rPr>
              <w:t>强、上市公司、央企、龙头企业名单，强势出击，积极对接，跟踪突破。</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lastRenderedPageBreak/>
              <w:t>4</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投资保障</w:t>
            </w:r>
            <w:r>
              <w:rPr>
                <w:rFonts w:ascii="仿宋_GB2312" w:eastAsia="仿宋_GB2312" w:hAnsi="仿宋_GB2312" w:cs="仿宋_GB2312" w:hint="eastAsia"/>
                <w:color w:val="000000" w:themeColor="text1"/>
                <w:sz w:val="28"/>
                <w:szCs w:val="28"/>
              </w:rPr>
              <w:t>。依托区属平台公司高投集团，积极探索创新融资模式，形成了“四足鼎立、功能明确、错位互补、迭代升级”的投融资建设平台体系，为重大重点项目建设和招商引资提供有力资金保障。</w:t>
            </w:r>
          </w:p>
        </w:tc>
      </w:tr>
    </w:tbl>
    <w:p w:rsidR="009455AD" w:rsidRDefault="00143D32">
      <w:pPr>
        <w:widowControl w:val="0"/>
        <w:spacing w:line="560" w:lineRule="exact"/>
        <w:ind w:firstLineChars="200" w:firstLine="640"/>
        <w:jc w:val="both"/>
        <w:rPr>
          <w:rFonts w:ascii="仿宋_GB2312" w:eastAsia="仿宋_GB2312" w:hAnsi="仿宋_GB2312" w:cs="仿宋_GB2312"/>
          <w:color w:val="000000" w:themeColor="text1"/>
          <w:kern w:val="24"/>
          <w:sz w:val="32"/>
          <w:szCs w:val="32"/>
        </w:rPr>
      </w:pPr>
      <w:r>
        <w:rPr>
          <w:rFonts w:ascii="仿宋_GB2312" w:eastAsia="仿宋_GB2312" w:hAnsi="仿宋_GB2312" w:cs="仿宋_GB2312" w:hint="eastAsia"/>
          <w:color w:val="000000" w:themeColor="text1"/>
          <w:kern w:val="24"/>
          <w:sz w:val="32"/>
          <w:szCs w:val="32"/>
        </w:rPr>
        <w:lastRenderedPageBreak/>
        <w:br w:type="page"/>
      </w:r>
    </w:p>
    <w:p w:rsidR="009455AD" w:rsidRDefault="00143D32">
      <w:pPr>
        <w:pStyle w:val="1"/>
        <w:spacing w:before="0" w:after="0" w:line="560" w:lineRule="exact"/>
        <w:jc w:val="left"/>
        <w:rPr>
          <w:rFonts w:ascii="黑体" w:eastAsia="黑体" w:hAnsi="黑体" w:cs="黑体"/>
          <w:b w:val="0"/>
          <w:bCs w:val="0"/>
          <w:color w:val="000000" w:themeColor="text1"/>
          <w:sz w:val="32"/>
          <w:szCs w:val="32"/>
        </w:rPr>
      </w:pPr>
      <w:bookmarkStart w:id="113" w:name="_Toc1055"/>
      <w:bookmarkStart w:id="114" w:name="_Toc13955"/>
      <w:r>
        <w:rPr>
          <w:rFonts w:ascii="黑体" w:eastAsia="黑体" w:hAnsi="黑体" w:cs="黑体" w:hint="eastAsia"/>
          <w:b w:val="0"/>
          <w:bCs w:val="0"/>
          <w:color w:val="000000" w:themeColor="text1"/>
          <w:sz w:val="32"/>
          <w:szCs w:val="32"/>
        </w:rPr>
        <w:lastRenderedPageBreak/>
        <w:t>专题二</w:t>
      </w:r>
      <w:bookmarkEnd w:id="113"/>
      <w:bookmarkEnd w:id="114"/>
    </w:p>
    <w:p w:rsidR="009455AD" w:rsidRDefault="009455AD"/>
    <w:p w:rsidR="009455AD" w:rsidRDefault="00143D32">
      <w:pPr>
        <w:pStyle w:val="2"/>
        <w:spacing w:before="0" w:after="0" w:line="560" w:lineRule="exact"/>
        <w:jc w:val="center"/>
        <w:rPr>
          <w:rFonts w:ascii="方正小标宋简体" w:eastAsia="方正小标宋简体" w:hAnsi="方正小标宋简体" w:cs="方正小标宋简体"/>
          <w:b w:val="0"/>
          <w:bCs w:val="0"/>
          <w:color w:val="000000" w:themeColor="text1"/>
          <w:szCs w:val="44"/>
          <w:shd w:val="clear" w:color="auto" w:fill="FFFFFF"/>
        </w:rPr>
      </w:pPr>
      <w:bookmarkStart w:id="115" w:name="_Toc20231"/>
      <w:bookmarkStart w:id="116" w:name="_Toc12453"/>
      <w:bookmarkStart w:id="117" w:name="_Toc6610"/>
      <w:bookmarkStart w:id="118" w:name="_Toc1741"/>
      <w:r>
        <w:rPr>
          <w:rFonts w:ascii="方正小标宋简体" w:eastAsia="方正小标宋简体" w:hAnsi="方正小标宋简体" w:cs="方正小标宋简体" w:hint="eastAsia"/>
          <w:b w:val="0"/>
          <w:bCs w:val="0"/>
          <w:sz w:val="44"/>
          <w:szCs w:val="44"/>
        </w:rPr>
        <w:t>莆田市“十四五”鞋业转型升级专项规划</w:t>
      </w:r>
      <w:bookmarkEnd w:id="115"/>
      <w:bookmarkEnd w:id="116"/>
      <w:bookmarkEnd w:id="117"/>
      <w:bookmarkEnd w:id="118"/>
    </w:p>
    <w:p w:rsidR="009455AD" w:rsidRDefault="009455AD">
      <w:pPr>
        <w:widowControl w:val="0"/>
        <w:spacing w:line="560" w:lineRule="exact"/>
        <w:rPr>
          <w:rFonts w:ascii="仿宋_GB2312" w:eastAsia="仿宋_GB2312" w:hAnsi="仿宋_GB2312" w:cs="仿宋_GB2312"/>
          <w:color w:val="000000" w:themeColor="text1"/>
          <w:szCs w:val="32"/>
        </w:rPr>
      </w:pP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鞋业作为莆田市的传统优势产业、支柱产业和富民产业，承载了</w:t>
      </w:r>
      <w:r>
        <w:rPr>
          <w:rFonts w:ascii="仿宋_GB2312" w:eastAsia="仿宋_GB2312" w:hAnsi="仿宋_GB2312" w:cs="仿宋_GB2312" w:hint="eastAsia"/>
          <w:color w:val="000000" w:themeColor="text1"/>
          <w:sz w:val="32"/>
          <w:szCs w:val="32"/>
        </w:rPr>
        <w:t>50</w:t>
      </w:r>
      <w:r>
        <w:rPr>
          <w:rFonts w:ascii="仿宋_GB2312" w:eastAsia="仿宋_GB2312" w:hAnsi="仿宋_GB2312" w:cs="仿宋_GB2312" w:hint="eastAsia"/>
          <w:color w:val="000000" w:themeColor="text1"/>
          <w:sz w:val="32"/>
          <w:szCs w:val="32"/>
        </w:rPr>
        <w:t>多万就业岗位，并间接拉动了三产消费和房地产市场。“十四五”时期</w:t>
      </w:r>
      <w:r>
        <w:rPr>
          <w:rFonts w:ascii="仿宋_GB2312" w:eastAsia="仿宋_GB2312" w:hAnsi="仿宋_GB2312" w:cs="仿宋_GB2312" w:hint="eastAsia"/>
          <w:color w:val="000000" w:themeColor="text1"/>
          <w:sz w:val="32"/>
          <w:szCs w:val="32"/>
          <w:lang/>
        </w:rPr>
        <w:t>，莆田市</w:t>
      </w:r>
      <w:r>
        <w:rPr>
          <w:rFonts w:ascii="仿宋_GB2312" w:eastAsia="仿宋_GB2312" w:hAnsi="仿宋_GB2312" w:cs="仿宋_GB2312" w:hint="eastAsia"/>
          <w:color w:val="000000" w:themeColor="text1"/>
          <w:sz w:val="32"/>
          <w:szCs w:val="32"/>
        </w:rPr>
        <w:t>将积极实施生产智能化、产品个性化、产业生态化、设计时尚化、品牌高端化发展战略，打造国际鞋艺特色小镇，推动鞋业产业在新时期</w:t>
      </w:r>
      <w:r>
        <w:rPr>
          <w:rFonts w:ascii="仿宋_GB2312" w:eastAsia="仿宋_GB2312" w:hAnsi="仿宋_GB2312" w:cs="仿宋_GB2312" w:hint="eastAsia"/>
          <w:color w:val="000000" w:themeColor="text1"/>
          <w:sz w:val="32"/>
          <w:szCs w:val="32"/>
        </w:rPr>
        <w:t>内</w:t>
      </w:r>
      <w:r>
        <w:rPr>
          <w:rFonts w:ascii="仿宋_GB2312" w:eastAsia="仿宋_GB2312" w:hAnsi="仿宋_GB2312" w:cs="仿宋_GB2312" w:hint="eastAsia"/>
          <w:color w:val="000000" w:themeColor="text1"/>
          <w:sz w:val="32"/>
          <w:szCs w:val="32"/>
        </w:rPr>
        <w:t>的转型升级和提质增量。</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rPr>
      </w:pPr>
      <w:r>
        <w:rPr>
          <w:rFonts w:ascii="黑体" w:eastAsia="黑体" w:hAnsi="黑体" w:cs="黑体" w:hint="eastAsia"/>
          <w:color w:val="000000" w:themeColor="text1"/>
          <w:sz w:val="32"/>
          <w:szCs w:val="32"/>
          <w:shd w:val="clear" w:color="auto" w:fill="FFFFFF"/>
        </w:rPr>
        <w:t>一、</w:t>
      </w:r>
      <w:r>
        <w:rPr>
          <w:rFonts w:ascii="黑体" w:eastAsia="黑体" w:hAnsi="黑体" w:cs="黑体" w:hint="eastAsia"/>
          <w:color w:val="000000" w:themeColor="text1"/>
          <w:sz w:val="32"/>
          <w:szCs w:val="32"/>
          <w:shd w:val="clear" w:color="auto" w:fill="FFFFFF"/>
          <w:lang/>
        </w:rPr>
        <w:t>基本情况</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“十三五”时期，莆田市鞋业发展总体</w:t>
      </w:r>
      <w:r>
        <w:rPr>
          <w:rFonts w:ascii="仿宋_GB2312" w:eastAsia="仿宋_GB2312" w:hAnsi="仿宋_GB2312" w:cs="仿宋_GB2312" w:hint="eastAsia"/>
          <w:color w:val="000000" w:themeColor="text1"/>
          <w:sz w:val="32"/>
          <w:szCs w:val="32"/>
        </w:rPr>
        <w:t>体现</w:t>
      </w:r>
      <w:r>
        <w:rPr>
          <w:rFonts w:ascii="仿宋_GB2312" w:eastAsia="仿宋_GB2312" w:hAnsi="仿宋_GB2312" w:cs="仿宋_GB2312" w:hint="eastAsia"/>
          <w:color w:val="000000" w:themeColor="text1"/>
          <w:sz w:val="32"/>
          <w:szCs w:val="32"/>
        </w:rPr>
        <w:t>了制造能力强、工艺精湛、产业链条齐全的优势特点。</w:t>
      </w:r>
      <w:r>
        <w:rPr>
          <w:rFonts w:ascii="仿宋_GB2312" w:eastAsia="仿宋_GB2312" w:hAnsi="仿宋_GB2312" w:cs="仿宋_GB2312" w:hint="eastAsia"/>
          <w:color w:val="000000" w:themeColor="text1"/>
          <w:sz w:val="32"/>
          <w:szCs w:val="32"/>
        </w:rPr>
        <w:t>2020</w:t>
      </w:r>
      <w:r>
        <w:rPr>
          <w:rFonts w:ascii="仿宋_GB2312" w:eastAsia="仿宋_GB2312" w:hAnsi="仿宋_GB2312" w:cs="仿宋_GB2312" w:hint="eastAsia"/>
          <w:color w:val="000000" w:themeColor="text1"/>
          <w:sz w:val="32"/>
          <w:szCs w:val="32"/>
        </w:rPr>
        <w:t>年，全市规上鞋业企业达</w:t>
      </w:r>
      <w:r>
        <w:rPr>
          <w:rFonts w:ascii="仿宋_GB2312" w:eastAsia="仿宋_GB2312" w:hAnsi="仿宋_GB2312" w:cs="仿宋_GB2312" w:hint="eastAsia"/>
          <w:color w:val="000000" w:themeColor="text1"/>
          <w:sz w:val="32"/>
          <w:szCs w:val="32"/>
        </w:rPr>
        <w:t>300</w:t>
      </w:r>
      <w:r>
        <w:rPr>
          <w:rFonts w:ascii="仿宋_GB2312" w:eastAsia="仿宋_GB2312" w:hAnsi="仿宋_GB2312" w:cs="仿宋_GB2312" w:hint="eastAsia"/>
          <w:color w:val="000000" w:themeColor="text1"/>
          <w:sz w:val="32"/>
          <w:szCs w:val="32"/>
        </w:rPr>
        <w:t>多</w:t>
      </w:r>
      <w:r>
        <w:rPr>
          <w:rFonts w:ascii="仿宋_GB2312" w:eastAsia="仿宋_GB2312" w:hAnsi="仿宋_GB2312" w:cs="仿宋_GB2312" w:hint="eastAsia"/>
          <w:color w:val="000000" w:themeColor="text1"/>
          <w:sz w:val="32"/>
          <w:szCs w:val="32"/>
        </w:rPr>
        <w:t>家，</w:t>
      </w:r>
      <w:r>
        <w:rPr>
          <w:rFonts w:ascii="仿宋_GB2312" w:eastAsia="仿宋_GB2312" w:hAnsi="仿宋_GB2312" w:cs="仿宋_GB2312" w:hint="eastAsia"/>
          <w:color w:val="000000" w:themeColor="text1"/>
          <w:sz w:val="32"/>
          <w:szCs w:val="32"/>
        </w:rPr>
        <w:t>产值突破</w:t>
      </w:r>
      <w:r>
        <w:rPr>
          <w:rFonts w:ascii="仿宋_GB2312" w:eastAsia="仿宋_GB2312" w:hAnsi="仿宋_GB2312" w:cs="仿宋_GB2312" w:hint="eastAsia"/>
          <w:color w:val="000000" w:themeColor="text1"/>
          <w:sz w:val="32"/>
          <w:szCs w:val="32"/>
        </w:rPr>
        <w:t>11</w:t>
      </w:r>
      <w:r>
        <w:rPr>
          <w:rFonts w:ascii="仿宋_GB2312" w:eastAsia="仿宋_GB2312" w:hAnsi="仿宋_GB2312" w:cs="仿宋_GB2312" w:hint="eastAsia"/>
          <w:color w:val="000000" w:themeColor="text1"/>
          <w:sz w:val="32"/>
          <w:szCs w:val="32"/>
        </w:rPr>
        <w:t>00</w:t>
      </w:r>
      <w:r>
        <w:rPr>
          <w:rFonts w:ascii="仿宋_GB2312" w:eastAsia="仿宋_GB2312" w:hAnsi="仿宋_GB2312" w:cs="仿宋_GB2312" w:hint="eastAsia"/>
          <w:color w:val="000000" w:themeColor="text1"/>
          <w:sz w:val="32"/>
          <w:szCs w:val="32"/>
        </w:rPr>
        <w:t>亿元，同比增长</w:t>
      </w:r>
      <w:r>
        <w:rPr>
          <w:rFonts w:ascii="仿宋_GB2312" w:eastAsia="仿宋_GB2312" w:hAnsi="仿宋_GB2312" w:cs="仿宋_GB2312" w:hint="eastAsia"/>
          <w:color w:val="000000" w:themeColor="text1"/>
          <w:sz w:val="32"/>
          <w:szCs w:val="32"/>
        </w:rPr>
        <w:t>0.2%</w:t>
      </w:r>
      <w:r>
        <w:rPr>
          <w:rFonts w:ascii="仿宋_GB2312" w:eastAsia="仿宋_GB2312" w:hAnsi="仿宋_GB2312" w:cs="仿宋_GB2312" w:hint="eastAsia"/>
          <w:color w:val="000000" w:themeColor="text1"/>
          <w:sz w:val="32"/>
          <w:szCs w:val="32"/>
        </w:rPr>
        <w:t>，对全市规模工业增长贡献率为</w:t>
      </w:r>
      <w:r>
        <w:rPr>
          <w:rFonts w:ascii="仿宋_GB2312" w:eastAsia="仿宋_GB2312" w:hAnsi="仿宋_GB2312" w:cs="仿宋_GB2312" w:hint="eastAsia"/>
          <w:color w:val="000000" w:themeColor="text1"/>
          <w:sz w:val="32"/>
          <w:szCs w:val="32"/>
        </w:rPr>
        <w:t>21.9%</w:t>
      </w:r>
      <w:r>
        <w:rPr>
          <w:rFonts w:ascii="仿宋_GB2312" w:eastAsia="仿宋_GB2312" w:hAnsi="仿宋_GB2312" w:cs="仿宋_GB2312" w:hint="eastAsia"/>
          <w:color w:val="000000" w:themeColor="text1"/>
          <w:sz w:val="32"/>
          <w:szCs w:val="32"/>
        </w:rPr>
        <w:t>。面对国际经贸摩擦和新冠疫情影响，莆田市出台了《加快鞋业高质量发展十条措施》、《</w:t>
      </w:r>
      <w:r>
        <w:rPr>
          <w:rFonts w:ascii="仿宋_GB2312" w:eastAsia="仿宋_GB2312" w:hAnsi="仿宋_GB2312" w:cs="仿宋_GB2312" w:hint="eastAsia"/>
          <w:color w:val="000000" w:themeColor="text1"/>
          <w:sz w:val="32"/>
          <w:szCs w:val="32"/>
        </w:rPr>
        <w:t>关于促进鞋业转型升级的实施方案</w:t>
      </w:r>
      <w:r>
        <w:rPr>
          <w:rFonts w:ascii="仿宋_GB2312" w:eastAsia="仿宋_GB2312" w:hAnsi="仿宋_GB2312" w:cs="仿宋_GB2312" w:hint="eastAsia"/>
          <w:color w:val="000000" w:themeColor="text1"/>
          <w:sz w:val="32"/>
          <w:szCs w:val="32"/>
        </w:rPr>
        <w:t>》等政策，以“稳”字当头，把“转”字贯穿始终，增强鞋业抗击市场风险能力，提升产业基础和产业链水平，推动鞋业保持稳增长韧劲，成为工业经济稳增长的压舱石。对标“十四五”时期传统优势产业新型化发展要求，莆田市鞋业发展</w:t>
      </w:r>
      <w:r>
        <w:rPr>
          <w:rFonts w:ascii="仿宋_GB2312" w:eastAsia="仿宋_GB2312" w:hAnsi="仿宋_GB2312" w:cs="仿宋_GB2312" w:hint="eastAsia"/>
          <w:color w:val="000000" w:themeColor="text1"/>
          <w:sz w:val="32"/>
          <w:szCs w:val="32"/>
        </w:rPr>
        <w:t>仍</w:t>
      </w:r>
      <w:r>
        <w:rPr>
          <w:rFonts w:ascii="仿宋_GB2312" w:eastAsia="仿宋_GB2312" w:hAnsi="仿宋_GB2312" w:cs="仿宋_GB2312" w:hint="eastAsia"/>
          <w:color w:val="000000" w:themeColor="text1"/>
          <w:sz w:val="32"/>
          <w:szCs w:val="32"/>
        </w:rPr>
        <w:t>需</w:t>
      </w:r>
      <w:r>
        <w:rPr>
          <w:rFonts w:ascii="仿宋_GB2312" w:eastAsia="仿宋_GB2312" w:hAnsi="仿宋_GB2312" w:cs="仿宋_GB2312" w:hint="eastAsia"/>
          <w:color w:val="000000" w:themeColor="text1"/>
          <w:sz w:val="32"/>
          <w:szCs w:val="32"/>
        </w:rPr>
        <w:t>弥补</w:t>
      </w:r>
      <w:r>
        <w:rPr>
          <w:rFonts w:ascii="仿宋_GB2312" w:eastAsia="仿宋_GB2312" w:hAnsi="仿宋_GB2312" w:cs="仿宋_GB2312" w:hint="eastAsia"/>
          <w:color w:val="000000" w:themeColor="text1"/>
          <w:sz w:val="32"/>
          <w:szCs w:val="32"/>
        </w:rPr>
        <w:t>加工水平低、自主品牌少、产业布局弱、龙头企业带动能力不足等短板，以加快</w:t>
      </w:r>
      <w:r>
        <w:rPr>
          <w:rFonts w:ascii="仿宋_GB2312" w:eastAsia="仿宋_GB2312" w:hAnsi="仿宋_GB2312" w:cs="仿宋_GB2312" w:hint="eastAsia"/>
          <w:color w:val="000000" w:themeColor="text1"/>
          <w:sz w:val="32"/>
          <w:szCs w:val="32"/>
        </w:rPr>
        <w:t>产业</w:t>
      </w:r>
      <w:r>
        <w:rPr>
          <w:rFonts w:ascii="仿宋_GB2312" w:eastAsia="仿宋_GB2312" w:hAnsi="仿宋_GB2312" w:cs="仿宋_GB2312" w:hint="eastAsia"/>
          <w:color w:val="000000" w:themeColor="text1"/>
          <w:sz w:val="32"/>
          <w:szCs w:val="32"/>
        </w:rPr>
        <w:t>转型升级和高质量发展进程。</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shd w:val="clear" w:color="auto" w:fill="FFFFFF"/>
        </w:rPr>
      </w:pPr>
      <w:r>
        <w:rPr>
          <w:rFonts w:ascii="黑体" w:eastAsia="黑体" w:hAnsi="黑体" w:cs="黑体" w:hint="eastAsia"/>
          <w:color w:val="000000" w:themeColor="text1"/>
          <w:sz w:val="32"/>
          <w:szCs w:val="32"/>
          <w:shd w:val="clear" w:color="auto" w:fill="FFFFFF"/>
        </w:rPr>
        <w:t>二、总体目标</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lang/>
        </w:rPr>
        <w:lastRenderedPageBreak/>
        <w:t>基于现有优势，</w:t>
      </w:r>
      <w:r>
        <w:rPr>
          <w:rFonts w:ascii="仿宋_GB2312" w:eastAsia="仿宋_GB2312" w:hAnsi="仿宋_GB2312" w:cs="仿宋_GB2312" w:hint="eastAsia"/>
          <w:color w:val="000000" w:themeColor="text1"/>
          <w:sz w:val="32"/>
          <w:szCs w:val="32"/>
        </w:rPr>
        <w:t>打造莆田鞋业走向世界的特色窗口</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推动产业规模持续扩大</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结构不断优化</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产品核心竞争力明显增强</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时尚品牌影响力基本树立</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围绕数字化、网络化、智能化、自动化等信息元素，打造科技创新型鞋服产业智造基地</w:t>
      </w:r>
      <w:r>
        <w:rPr>
          <w:rFonts w:ascii="仿宋_GB2312" w:eastAsia="仿宋_GB2312" w:hAnsi="仿宋_GB2312" w:cs="仿宋_GB2312" w:hint="eastAsia"/>
          <w:color w:val="000000" w:themeColor="text1"/>
          <w:sz w:val="32"/>
          <w:szCs w:val="32"/>
        </w:rPr>
        <w:t>和</w:t>
      </w:r>
      <w:r>
        <w:rPr>
          <w:rFonts w:ascii="仿宋_GB2312" w:eastAsia="仿宋_GB2312" w:hAnsi="仿宋_GB2312" w:cs="仿宋_GB2312" w:hint="eastAsia"/>
          <w:color w:val="000000" w:themeColor="text1"/>
          <w:sz w:val="32"/>
          <w:szCs w:val="32"/>
        </w:rPr>
        <w:t>国家</w:t>
      </w:r>
      <w:r>
        <w:rPr>
          <w:rFonts w:ascii="仿宋_GB2312" w:eastAsia="仿宋_GB2312" w:hAnsi="仿宋_GB2312" w:cs="仿宋_GB2312" w:hint="eastAsia"/>
          <w:color w:val="000000" w:themeColor="text1"/>
          <w:sz w:val="32"/>
          <w:szCs w:val="32"/>
        </w:rPr>
        <w:t>级</w:t>
      </w:r>
      <w:r>
        <w:rPr>
          <w:rFonts w:ascii="仿宋_GB2312" w:eastAsia="仿宋_GB2312" w:hAnsi="仿宋_GB2312" w:cs="仿宋_GB2312" w:hint="eastAsia"/>
          <w:color w:val="000000" w:themeColor="text1"/>
          <w:sz w:val="32"/>
          <w:szCs w:val="32"/>
        </w:rPr>
        <w:t>鞋类出口示范基地</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力争到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年，产业产值突破</w:t>
      </w:r>
      <w:r>
        <w:rPr>
          <w:rFonts w:ascii="仿宋_GB2312" w:eastAsia="仿宋_GB2312" w:hAnsi="仿宋" w:hint="eastAsia"/>
          <w:color w:val="000000"/>
          <w:sz w:val="32"/>
          <w:szCs w:val="32"/>
        </w:rPr>
        <w:t>2000</w:t>
      </w:r>
      <w:r>
        <w:rPr>
          <w:rFonts w:ascii="仿宋_GB2312" w:eastAsia="仿宋_GB2312" w:hAnsi="仿宋_GB2312" w:cs="仿宋_GB2312" w:hint="eastAsia"/>
          <w:color w:val="000000" w:themeColor="text1"/>
          <w:sz w:val="32"/>
          <w:szCs w:val="32"/>
        </w:rPr>
        <w:t>亿</w:t>
      </w:r>
      <w:r>
        <w:rPr>
          <w:rFonts w:ascii="仿宋_GB2312" w:eastAsia="仿宋_GB2312" w:hAnsi="仿宋_GB2312" w:cs="仿宋_GB2312" w:hint="eastAsia"/>
          <w:color w:val="000000" w:themeColor="text1"/>
          <w:sz w:val="32"/>
          <w:szCs w:val="32"/>
        </w:rPr>
        <w:t>元</w:t>
      </w:r>
      <w:r>
        <w:rPr>
          <w:rFonts w:ascii="仿宋_GB2312" w:eastAsia="仿宋_GB2312" w:hAnsi="仿宋_GB2312" w:cs="仿宋_GB2312" w:hint="eastAsia"/>
          <w:color w:val="000000" w:themeColor="text1"/>
          <w:sz w:val="32"/>
          <w:szCs w:val="32"/>
        </w:rPr>
        <w:t>，生产工艺赶超国际先进水平，实现劳动生产率和增加值率双提升。</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shd w:val="clear" w:color="auto" w:fill="FFFFFF"/>
        </w:rPr>
      </w:pPr>
      <w:r>
        <w:rPr>
          <w:rFonts w:ascii="黑体" w:eastAsia="黑体" w:hAnsi="黑体" w:cs="黑体" w:hint="eastAsia"/>
          <w:color w:val="000000" w:themeColor="text1"/>
          <w:sz w:val="32"/>
          <w:szCs w:val="32"/>
          <w:shd w:val="clear" w:color="auto" w:fill="FFFFFF"/>
        </w:rPr>
        <w:t>三、发展路径</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针</w:t>
      </w:r>
      <w:r>
        <w:rPr>
          <w:rFonts w:ascii="仿宋_GB2312" w:eastAsia="仿宋_GB2312" w:hAnsi="仿宋_GB2312" w:cs="仿宋_GB2312" w:hint="eastAsia"/>
          <w:color w:val="000000" w:themeColor="text1"/>
          <w:sz w:val="32"/>
          <w:szCs w:val="32"/>
        </w:rPr>
        <w:t>对“十四五”时期鞋业产业转型升级的迫切要求，</w:t>
      </w:r>
      <w:r>
        <w:rPr>
          <w:rFonts w:ascii="仿宋_GB2312" w:eastAsia="仿宋_GB2312" w:hAnsi="仿宋_GB2312" w:cs="仿宋_GB2312" w:hint="eastAsia"/>
          <w:color w:val="000000" w:themeColor="text1"/>
          <w:sz w:val="32"/>
          <w:szCs w:val="32"/>
        </w:rPr>
        <w:t>优化产业布局，促进产业集聚发展。</w:t>
      </w:r>
      <w:r>
        <w:rPr>
          <w:rFonts w:ascii="仿宋_GB2312" w:eastAsia="仿宋_GB2312" w:hAnsi="仿宋_GB2312" w:cs="仿宋_GB2312" w:hint="eastAsia"/>
          <w:color w:val="000000" w:themeColor="text1"/>
          <w:sz w:val="32"/>
          <w:szCs w:val="32"/>
        </w:rPr>
        <w:t>支持企业实施智能化改造、</w:t>
      </w:r>
      <w:r>
        <w:rPr>
          <w:rFonts w:ascii="仿宋_GB2312" w:eastAsia="仿宋_GB2312" w:hAnsi="仿宋_GB2312" w:cs="仿宋_GB2312" w:hint="eastAsia"/>
          <w:color w:val="000000" w:themeColor="text1"/>
          <w:sz w:val="32"/>
          <w:szCs w:val="32"/>
        </w:rPr>
        <w:t>开展</w:t>
      </w:r>
      <w:r>
        <w:rPr>
          <w:rFonts w:ascii="仿宋_GB2312" w:eastAsia="仿宋_GB2312" w:hAnsi="仿宋_GB2312" w:cs="仿宋_GB2312" w:hint="eastAsia"/>
          <w:color w:val="000000" w:themeColor="text1"/>
          <w:sz w:val="32"/>
          <w:szCs w:val="32"/>
        </w:rPr>
        <w:t>个性化定制，实现以用户为核心的高效生产</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创新产业协同发展模式，</w:t>
      </w:r>
      <w:r>
        <w:rPr>
          <w:rFonts w:ascii="仿宋_GB2312" w:eastAsia="仿宋_GB2312" w:hAnsi="仿宋_GB2312" w:cs="仿宋_GB2312" w:hint="eastAsia"/>
          <w:color w:val="000000" w:themeColor="text1"/>
          <w:sz w:val="32"/>
          <w:szCs w:val="32"/>
        </w:rPr>
        <w:t>拓展研发设计服务，</w:t>
      </w:r>
      <w:r>
        <w:rPr>
          <w:rFonts w:ascii="仿宋_GB2312" w:eastAsia="仿宋_GB2312" w:hAnsi="仿宋_GB2312" w:cs="仿宋_GB2312" w:hint="eastAsia"/>
          <w:color w:val="000000" w:themeColor="text1"/>
          <w:sz w:val="32"/>
          <w:szCs w:val="32"/>
        </w:rPr>
        <w:t>鼓励企业</w:t>
      </w:r>
      <w:r>
        <w:rPr>
          <w:rFonts w:ascii="仿宋_GB2312" w:eastAsia="仿宋_GB2312" w:hAnsi="仿宋_GB2312" w:cs="仿宋_GB2312" w:hint="eastAsia"/>
          <w:color w:val="000000" w:themeColor="text1"/>
          <w:sz w:val="32"/>
          <w:szCs w:val="32"/>
        </w:rPr>
        <w:t>加快新材料研发</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推动鞋业品牌建设</w:t>
      </w:r>
      <w:r>
        <w:rPr>
          <w:rFonts w:ascii="仿宋_GB2312" w:eastAsia="仿宋_GB2312" w:hAnsi="仿宋_GB2312" w:cs="仿宋_GB2312" w:hint="eastAsia"/>
          <w:color w:val="000000" w:themeColor="text1"/>
          <w:sz w:val="32"/>
          <w:szCs w:val="32"/>
        </w:rPr>
        <w:t>与产业资源互连互通</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提</w:t>
      </w:r>
      <w:r>
        <w:rPr>
          <w:rFonts w:ascii="仿宋_GB2312" w:eastAsia="仿宋_GB2312" w:hAnsi="仿宋_GB2312" w:cs="仿宋_GB2312" w:hint="eastAsia"/>
          <w:color w:val="000000" w:themeColor="text1"/>
          <w:sz w:val="32"/>
          <w:szCs w:val="32"/>
        </w:rPr>
        <w:t>升产业</w:t>
      </w:r>
      <w:r>
        <w:rPr>
          <w:rFonts w:ascii="仿宋_GB2312" w:eastAsia="仿宋_GB2312" w:hAnsi="仿宋_GB2312" w:cs="仿宋_GB2312" w:hint="eastAsia"/>
          <w:color w:val="000000" w:themeColor="text1"/>
          <w:sz w:val="32"/>
          <w:szCs w:val="32"/>
        </w:rPr>
        <w:t>创意设计水平和内涵品位价值</w:t>
      </w:r>
      <w:r>
        <w:rPr>
          <w:rFonts w:ascii="仿宋_GB2312" w:eastAsia="仿宋_GB2312" w:hAnsi="仿宋_GB2312" w:cs="仿宋_GB2312" w:hint="eastAsia"/>
          <w:color w:val="000000" w:themeColor="text1"/>
          <w:sz w:val="32"/>
          <w:szCs w:val="32"/>
        </w:rPr>
        <w:t>。</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（一）优化产业布局</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优</w:t>
      </w:r>
      <w:r>
        <w:rPr>
          <w:rFonts w:ascii="仿宋_GB2312" w:eastAsia="仿宋_GB2312" w:hAnsi="仿宋_GB2312" w:cs="仿宋_GB2312" w:hint="eastAsia"/>
          <w:color w:val="000000" w:themeColor="text1"/>
          <w:sz w:val="32"/>
          <w:szCs w:val="32"/>
        </w:rPr>
        <w:t>先布局</w:t>
      </w:r>
      <w:r>
        <w:rPr>
          <w:rFonts w:ascii="仿宋_GB2312" w:eastAsia="仿宋_GB2312" w:hAnsi="仿宋_GB2312" w:cs="仿宋_GB2312" w:hint="eastAsia"/>
          <w:color w:val="000000" w:themeColor="text1"/>
          <w:sz w:val="32"/>
          <w:szCs w:val="32"/>
        </w:rPr>
        <w:t>先进原辅材料、智能鞋业装备、产业服务平台等符合产业导向、市场前景好、带动力强的重点项目</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采取开展</w:t>
      </w:r>
      <w:r>
        <w:rPr>
          <w:rFonts w:ascii="仿宋_GB2312" w:eastAsia="仿宋_GB2312" w:hAnsi="仿宋_GB2312" w:cs="仿宋_GB2312" w:hint="eastAsia"/>
          <w:color w:val="000000" w:themeColor="text1"/>
          <w:sz w:val="32"/>
          <w:szCs w:val="32"/>
        </w:rPr>
        <w:t>产城融合、二三产业联动、基础设施配套建设等方式，</w:t>
      </w:r>
      <w:r>
        <w:rPr>
          <w:rFonts w:ascii="仿宋_GB2312" w:eastAsia="仿宋_GB2312" w:hAnsi="仿宋_GB2312" w:cs="仿宋_GB2312" w:hint="eastAsia"/>
          <w:color w:val="000000" w:themeColor="text1"/>
          <w:sz w:val="32"/>
          <w:szCs w:val="32"/>
        </w:rPr>
        <w:t>促进</w:t>
      </w:r>
      <w:r>
        <w:rPr>
          <w:rFonts w:ascii="仿宋_GB2312" w:eastAsia="仿宋_GB2312" w:hAnsi="仿宋_GB2312" w:cs="仿宋_GB2312" w:hint="eastAsia"/>
          <w:color w:val="000000" w:themeColor="text1"/>
          <w:sz w:val="32"/>
          <w:szCs w:val="32"/>
        </w:rPr>
        <w:t>鞋业产业向仙游经济开发区、荔城经济开发区、华林经济开发区、黄石工业园区等园区聚集</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重点</w:t>
      </w:r>
      <w:r>
        <w:rPr>
          <w:rFonts w:ascii="仿宋_GB2312" w:eastAsia="仿宋_GB2312" w:hAnsi="仿宋_GB2312" w:cs="仿宋_GB2312" w:hint="eastAsia"/>
          <w:color w:val="000000" w:themeColor="text1"/>
          <w:sz w:val="32"/>
          <w:szCs w:val="32"/>
        </w:rPr>
        <w:t>推动高新区、笏石工业园区鞋业企业转型升级、腾笼换鸟</w:t>
      </w:r>
      <w:r>
        <w:rPr>
          <w:rFonts w:ascii="仿宋_GB2312" w:eastAsia="仿宋_GB2312" w:hAnsi="仿宋_GB2312" w:cs="仿宋_GB2312" w:hint="eastAsia"/>
          <w:color w:val="000000" w:themeColor="text1"/>
          <w:sz w:val="32"/>
          <w:szCs w:val="32"/>
        </w:rPr>
        <w:t>优化</w:t>
      </w:r>
      <w:r>
        <w:rPr>
          <w:rFonts w:ascii="仿宋_GB2312" w:eastAsia="仿宋_GB2312" w:hAnsi="仿宋_GB2312" w:cs="仿宋_GB2312" w:hint="eastAsia"/>
          <w:color w:val="000000" w:themeColor="text1"/>
          <w:sz w:val="32"/>
          <w:szCs w:val="32"/>
        </w:rPr>
        <w:t>产业整体</w:t>
      </w:r>
      <w:r>
        <w:rPr>
          <w:rFonts w:ascii="仿宋_GB2312" w:eastAsia="仿宋_GB2312" w:hAnsi="仿宋_GB2312" w:cs="仿宋_GB2312" w:hint="eastAsia"/>
          <w:color w:val="000000" w:themeColor="text1"/>
          <w:sz w:val="32"/>
          <w:szCs w:val="32"/>
        </w:rPr>
        <w:t>布局</w:t>
      </w:r>
      <w:r>
        <w:rPr>
          <w:rFonts w:ascii="仿宋_GB2312" w:eastAsia="仿宋_GB2312" w:hAnsi="仿宋_GB2312" w:cs="仿宋_GB2312" w:hint="eastAsia"/>
          <w:color w:val="000000" w:themeColor="text1"/>
          <w:sz w:val="32"/>
          <w:szCs w:val="32"/>
        </w:rPr>
        <w:t>。</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（二）提升发展能级</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依托</w:t>
      </w:r>
      <w:r>
        <w:rPr>
          <w:rFonts w:ascii="仿宋_GB2312" w:eastAsia="仿宋_GB2312" w:hAnsi="仿宋_GB2312" w:cs="仿宋_GB2312" w:hint="eastAsia"/>
          <w:color w:val="000000" w:themeColor="text1"/>
          <w:sz w:val="32"/>
          <w:szCs w:val="32"/>
        </w:rPr>
        <w:t>永丰、鑫龙、辉特、双驰、华峰、协丰等龙头企业，</w:t>
      </w:r>
      <w:r>
        <w:rPr>
          <w:rFonts w:ascii="仿宋_GB2312" w:eastAsia="仿宋_GB2312" w:hAnsi="仿宋_GB2312" w:cs="仿宋_GB2312" w:hint="eastAsia"/>
          <w:color w:val="000000" w:themeColor="text1"/>
          <w:sz w:val="32"/>
          <w:szCs w:val="32"/>
        </w:rPr>
        <w:lastRenderedPageBreak/>
        <w:t>加快推进鞋业产业自动化改造、智能化提升、信息化应用、柔性化制造与个性化定制。依托富力、华闽等贸易企业，以及百合</w:t>
      </w:r>
      <w:r>
        <w:rPr>
          <w:rFonts w:ascii="仿宋_GB2312" w:eastAsia="仿宋_GB2312" w:hAnsi="仿宋_GB2312" w:cs="仿宋_GB2312" w:hint="eastAsia"/>
          <w:color w:val="000000" w:themeColor="text1"/>
          <w:sz w:val="32"/>
          <w:szCs w:val="32"/>
        </w:rPr>
        <w:t>等代工企业，大力引进国际品牌商、贸易商，减少中间环节、拓展贸易加工总体利润空间，形成“工贸结合、工贸联动”的新发展格局。基于互联网众包设计等专业化服务，为企业提供从战略、产品到终端形象的全方位设计研发服务，推动企业向价值链高端演进</w:t>
      </w:r>
      <w:r>
        <w:rPr>
          <w:rFonts w:ascii="仿宋_GB2312" w:eastAsia="仿宋_GB2312" w:hAnsi="仿宋_GB2312" w:cs="仿宋_GB2312" w:hint="eastAsia"/>
          <w:color w:val="000000" w:themeColor="text1"/>
          <w:sz w:val="32"/>
          <w:szCs w:val="32"/>
        </w:rPr>
        <w:t>。</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（三）增强创新能力</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探索龙头企业牵头</w:t>
      </w:r>
      <w:r>
        <w:rPr>
          <w:rFonts w:ascii="仿宋_GB2312" w:eastAsia="仿宋_GB2312" w:hAnsi="仿宋_GB2312" w:cs="仿宋_GB2312" w:hint="eastAsia"/>
          <w:color w:val="000000" w:themeColor="text1"/>
          <w:sz w:val="32"/>
          <w:szCs w:val="32"/>
        </w:rPr>
        <w:t>中小企业，通过</w:t>
      </w:r>
      <w:r>
        <w:rPr>
          <w:rFonts w:ascii="仿宋_GB2312" w:eastAsia="仿宋_GB2312" w:hAnsi="仿宋_GB2312" w:cs="仿宋_GB2312" w:hint="eastAsia"/>
          <w:color w:val="313131"/>
          <w:sz w:val="32"/>
          <w:szCs w:val="32"/>
        </w:rPr>
        <w:t>组建产业技术创新战略联盟</w:t>
      </w:r>
      <w:r>
        <w:rPr>
          <w:rFonts w:ascii="仿宋_GB2312" w:eastAsia="仿宋_GB2312" w:hAnsi="仿宋_GB2312" w:cs="仿宋_GB2312" w:hint="eastAsia"/>
          <w:color w:val="313131"/>
          <w:sz w:val="32"/>
          <w:szCs w:val="32"/>
        </w:rPr>
        <w:t>、</w:t>
      </w:r>
      <w:r>
        <w:rPr>
          <w:rFonts w:ascii="仿宋_GB2312" w:eastAsia="仿宋_GB2312" w:hAnsi="仿宋_GB2312" w:cs="仿宋_GB2312" w:hint="eastAsia"/>
          <w:color w:val="000000" w:themeColor="text1"/>
          <w:sz w:val="32"/>
          <w:szCs w:val="32"/>
        </w:rPr>
        <w:t>共设研发基金、共建实验室、研发众包等方式</w:t>
      </w:r>
      <w:r>
        <w:rPr>
          <w:rFonts w:ascii="仿宋_GB2312" w:eastAsia="仿宋_GB2312" w:hAnsi="仿宋_GB2312" w:cs="仿宋_GB2312" w:hint="eastAsia"/>
          <w:color w:val="000000"/>
          <w:sz w:val="32"/>
          <w:szCs w:val="32"/>
        </w:rPr>
        <w:t>共享创新资源、开展协同创新；</w:t>
      </w:r>
      <w:r>
        <w:rPr>
          <w:rFonts w:ascii="仿宋_GB2312" w:eastAsia="仿宋_GB2312" w:hAnsi="仿宋_GB2312" w:cs="仿宋_GB2312" w:hint="eastAsia"/>
          <w:color w:val="000000" w:themeColor="text1"/>
          <w:sz w:val="32"/>
          <w:szCs w:val="32"/>
        </w:rPr>
        <w:t>引导中小企业</w:t>
      </w:r>
      <w:r>
        <w:rPr>
          <w:rFonts w:ascii="仿宋_GB2312" w:eastAsia="仿宋_GB2312" w:hAnsi="仿宋_GB2312" w:cs="仿宋_GB2312" w:hint="eastAsia"/>
          <w:color w:val="000000" w:themeColor="text1"/>
          <w:sz w:val="32"/>
          <w:szCs w:val="32"/>
        </w:rPr>
        <w:t>专注于细分领域，</w:t>
      </w:r>
      <w:r>
        <w:rPr>
          <w:rFonts w:ascii="仿宋_GB2312" w:eastAsia="仿宋_GB2312" w:hAnsi="仿宋_GB2312" w:cs="仿宋_GB2312" w:hint="eastAsia"/>
          <w:color w:val="000000" w:themeColor="text1"/>
          <w:sz w:val="32"/>
          <w:szCs w:val="32"/>
        </w:rPr>
        <w:t>以“隐形冠军”为目标、以专精特新为路径</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333333"/>
          <w:sz w:val="32"/>
          <w:szCs w:val="32"/>
        </w:rPr>
        <w:t>加大研发投入力度，发展新技术、新工艺</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支持企业</w:t>
      </w:r>
      <w:r>
        <w:rPr>
          <w:rFonts w:ascii="仿宋_GB2312" w:eastAsia="仿宋_GB2312" w:hAnsi="仿宋_GB2312" w:cs="仿宋_GB2312" w:hint="eastAsia"/>
          <w:color w:val="000000" w:themeColor="text1"/>
          <w:sz w:val="32"/>
          <w:szCs w:val="32"/>
        </w:rPr>
        <w:t>围绕</w:t>
      </w:r>
      <w:r>
        <w:rPr>
          <w:rFonts w:ascii="仿宋_GB2312" w:eastAsia="仿宋_GB2312" w:hAnsi="仿宋_GB2312" w:cs="仿宋_GB2312" w:hint="eastAsia"/>
          <w:color w:val="000000" w:themeColor="text1"/>
          <w:sz w:val="32"/>
          <w:szCs w:val="32"/>
        </w:rPr>
        <w:t>鞋材、鞋机</w:t>
      </w:r>
      <w:r>
        <w:rPr>
          <w:rFonts w:ascii="仿宋_GB2312" w:eastAsia="仿宋_GB2312" w:hAnsi="仿宋_GB2312" w:cs="仿宋_GB2312" w:hint="eastAsia"/>
          <w:color w:val="000000" w:themeColor="text1"/>
          <w:sz w:val="32"/>
          <w:szCs w:val="32"/>
        </w:rPr>
        <w:t>等</w:t>
      </w:r>
      <w:r>
        <w:rPr>
          <w:rFonts w:ascii="仿宋_GB2312" w:eastAsia="仿宋_GB2312" w:hAnsi="仿宋_GB2312" w:cs="仿宋_GB2312" w:hint="eastAsia"/>
          <w:color w:val="000000" w:themeColor="text1"/>
          <w:sz w:val="32"/>
          <w:szCs w:val="32"/>
        </w:rPr>
        <w:t>领域</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开展行业</w:t>
      </w:r>
      <w:r>
        <w:rPr>
          <w:rFonts w:ascii="仿宋_GB2312" w:eastAsia="仿宋_GB2312" w:hAnsi="仿宋_GB2312" w:cs="仿宋_GB2312" w:hint="eastAsia"/>
          <w:color w:val="000000" w:themeColor="text1"/>
          <w:sz w:val="32"/>
          <w:szCs w:val="32"/>
          <w:shd w:val="clear" w:color="auto" w:fill="FFFFFF"/>
        </w:rPr>
        <w:t>关键</w:t>
      </w:r>
      <w:r>
        <w:rPr>
          <w:rFonts w:ascii="仿宋_GB2312" w:eastAsia="仿宋_GB2312" w:hAnsi="仿宋_GB2312" w:cs="仿宋_GB2312" w:hint="eastAsia"/>
          <w:color w:val="333333"/>
          <w:sz w:val="32"/>
          <w:szCs w:val="32"/>
        </w:rPr>
        <w:t>核心</w:t>
      </w:r>
      <w:r>
        <w:rPr>
          <w:rFonts w:ascii="仿宋_GB2312" w:eastAsia="仿宋_GB2312" w:hAnsi="仿宋_GB2312" w:cs="仿宋_GB2312" w:hint="eastAsia"/>
          <w:color w:val="000000" w:themeColor="text1"/>
          <w:sz w:val="32"/>
          <w:szCs w:val="32"/>
          <w:shd w:val="clear" w:color="auto" w:fill="FFFFFF"/>
        </w:rPr>
        <w:t>技术和共性技术研发攻关</w:t>
      </w:r>
      <w:r>
        <w:rPr>
          <w:rFonts w:ascii="仿宋_GB2312" w:eastAsia="仿宋_GB2312" w:hAnsi="仿宋_GB2312" w:cs="仿宋_GB2312" w:hint="eastAsia"/>
          <w:color w:val="000000" w:themeColor="text1"/>
          <w:sz w:val="32"/>
          <w:szCs w:val="32"/>
        </w:rPr>
        <w:t>，提升自主创新</w:t>
      </w:r>
      <w:r>
        <w:rPr>
          <w:rFonts w:ascii="仿宋_GB2312" w:eastAsia="仿宋_GB2312" w:hAnsi="仿宋_GB2312" w:cs="仿宋_GB2312" w:hint="eastAsia"/>
          <w:color w:val="000000" w:themeColor="text1"/>
          <w:sz w:val="32"/>
          <w:szCs w:val="32"/>
        </w:rPr>
        <w:t>。发挥产业创新服务的中心作用，推动实现新材料、新设计、新制造等全链条赋能服务。</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shd w:val="clear" w:color="auto" w:fill="FFFFFF"/>
        </w:rPr>
      </w:pPr>
      <w:r>
        <w:rPr>
          <w:rFonts w:ascii="黑体" w:eastAsia="黑体" w:hAnsi="黑体" w:cs="黑体" w:hint="eastAsia"/>
          <w:color w:val="000000" w:themeColor="text1"/>
          <w:sz w:val="32"/>
          <w:szCs w:val="32"/>
          <w:shd w:val="clear" w:color="auto" w:fill="FFFFFF"/>
        </w:rPr>
        <w:t>四、主要举措</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（一）加快转型升级</w:t>
      </w:r>
    </w:p>
    <w:p w:rsidR="009455AD" w:rsidRDefault="00143D32">
      <w:pPr>
        <w:widowControl w:val="0"/>
        <w:spacing w:line="560" w:lineRule="exact"/>
        <w:ind w:firstLineChars="200" w:firstLine="643"/>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提高创新水平。</w:t>
      </w:r>
      <w:r>
        <w:rPr>
          <w:rFonts w:ascii="仿宋_GB2312" w:eastAsia="仿宋_GB2312" w:hAnsi="仿宋_GB2312" w:cs="仿宋_GB2312" w:hint="eastAsia"/>
          <w:color w:val="000000" w:themeColor="text1"/>
          <w:sz w:val="32"/>
          <w:szCs w:val="32"/>
        </w:rPr>
        <w:t>以产业基础高级化为核心，以各类功能平台为纽带，以智能制造为基础，为鞋业提供新设计、新材料、新设备、新工艺、新制造、新管理、新销售、新业态等八大服务，以及人才、金融、政策等三大支持，构建“有核无边、多点驱动”的新型服务平台，推动鞋业产业链现代化。</w:t>
      </w:r>
      <w:r>
        <w:rPr>
          <w:rFonts w:ascii="仿宋_GB2312" w:eastAsia="仿宋_GB2312" w:hAnsi="仿宋_GB2312" w:cs="仿宋_GB2312" w:hint="eastAsia"/>
          <w:b/>
          <w:bCs/>
          <w:color w:val="000000" w:themeColor="text1"/>
          <w:sz w:val="32"/>
          <w:szCs w:val="32"/>
        </w:rPr>
        <w:t>优化创新</w:t>
      </w:r>
      <w:r>
        <w:rPr>
          <w:rFonts w:ascii="仿宋_GB2312" w:eastAsia="仿宋_GB2312" w:hAnsi="仿宋_GB2312" w:cs="仿宋_GB2312" w:hint="eastAsia"/>
          <w:b/>
          <w:bCs/>
          <w:color w:val="000000" w:themeColor="text1"/>
          <w:sz w:val="32"/>
          <w:szCs w:val="32"/>
        </w:rPr>
        <w:lastRenderedPageBreak/>
        <w:t>质量。</w:t>
      </w:r>
      <w:r>
        <w:rPr>
          <w:rFonts w:ascii="仿宋_GB2312" w:eastAsia="仿宋_GB2312" w:hAnsi="仿宋_GB2312" w:cs="仿宋_GB2312" w:hint="eastAsia"/>
          <w:color w:val="000000" w:themeColor="text1"/>
          <w:sz w:val="32"/>
          <w:szCs w:val="32"/>
        </w:rPr>
        <w:t>举办工业技能大赛和评定市级质量奖，营造企业创新的浓厚氛围、树立质量把控的严格标准</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试点推广鞋业智能化、数字化改造，发展个性化定制品牌，</w:t>
      </w:r>
      <w:r>
        <w:rPr>
          <w:rFonts w:ascii="仿宋_GB2312" w:eastAsia="仿宋_GB2312" w:hAnsi="仿宋_GB2312" w:cs="仿宋_GB2312" w:hint="eastAsia"/>
          <w:color w:val="000000" w:themeColor="text1"/>
          <w:sz w:val="32"/>
          <w:szCs w:val="32"/>
        </w:rPr>
        <w:t>以优质产品</w:t>
      </w:r>
      <w:r>
        <w:rPr>
          <w:rFonts w:ascii="仿宋_GB2312" w:eastAsia="仿宋_GB2312" w:hAnsi="仿宋_GB2312" w:cs="仿宋_GB2312" w:hint="eastAsia"/>
          <w:color w:val="000000" w:themeColor="text1"/>
          <w:sz w:val="32"/>
          <w:szCs w:val="32"/>
        </w:rPr>
        <w:t>打造全市产业特色</w:t>
      </w:r>
      <w:r>
        <w:rPr>
          <w:rFonts w:ascii="仿宋_GB2312" w:eastAsia="仿宋_GB2312" w:hAnsi="仿宋_GB2312" w:cs="仿宋_GB2312" w:hint="eastAsia"/>
          <w:color w:val="000000" w:themeColor="text1"/>
          <w:sz w:val="32"/>
          <w:szCs w:val="32"/>
        </w:rPr>
        <w:t>与</w:t>
      </w:r>
      <w:r>
        <w:rPr>
          <w:rFonts w:ascii="仿宋_GB2312" w:eastAsia="仿宋_GB2312" w:hAnsi="仿宋_GB2312" w:cs="仿宋_GB2312" w:hint="eastAsia"/>
          <w:color w:val="000000" w:themeColor="text1"/>
          <w:sz w:val="32"/>
          <w:szCs w:val="32"/>
        </w:rPr>
        <w:t>形象</w:t>
      </w:r>
      <w:r>
        <w:rPr>
          <w:rFonts w:ascii="仿宋_GB2312" w:eastAsia="仿宋_GB2312" w:hAnsi="仿宋_GB2312" w:cs="仿宋_GB2312" w:hint="eastAsia"/>
          <w:color w:val="000000" w:themeColor="text1"/>
          <w:sz w:val="32"/>
          <w:szCs w:val="32"/>
        </w:rPr>
        <w:t>的</w:t>
      </w:r>
      <w:r>
        <w:rPr>
          <w:rFonts w:ascii="仿宋_GB2312" w:eastAsia="仿宋_GB2312" w:hAnsi="仿宋_GB2312" w:cs="仿宋_GB2312" w:hint="eastAsia"/>
          <w:color w:val="000000" w:themeColor="text1"/>
          <w:sz w:val="32"/>
          <w:szCs w:val="32"/>
        </w:rPr>
        <w:t>展示窗口</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b/>
          <w:bCs/>
          <w:color w:val="000000" w:themeColor="text1"/>
          <w:sz w:val="32"/>
          <w:szCs w:val="32"/>
        </w:rPr>
        <w:t>降低技改成本。</w:t>
      </w:r>
      <w:r>
        <w:rPr>
          <w:rFonts w:ascii="仿宋_GB2312" w:eastAsia="仿宋_GB2312" w:hAnsi="仿宋_GB2312" w:cs="仿宋_GB2312" w:hint="eastAsia"/>
          <w:color w:val="000000" w:themeColor="text1"/>
          <w:sz w:val="32"/>
          <w:szCs w:val="32"/>
        </w:rPr>
        <w:t>发展莆田好鞋工业旅游</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积极</w:t>
      </w:r>
      <w:r>
        <w:rPr>
          <w:rFonts w:ascii="仿宋_GB2312" w:eastAsia="仿宋_GB2312" w:hAnsi="仿宋_GB2312" w:cs="仿宋_GB2312" w:hint="eastAsia"/>
          <w:color w:val="000000" w:themeColor="text1"/>
          <w:sz w:val="32"/>
          <w:szCs w:val="32"/>
        </w:rPr>
        <w:t>宣传</w:t>
      </w:r>
      <w:r>
        <w:rPr>
          <w:rFonts w:ascii="仿宋_GB2312" w:eastAsia="仿宋_GB2312" w:hAnsi="仿宋_GB2312" w:cs="仿宋_GB2312" w:hint="eastAsia"/>
          <w:color w:val="000000" w:themeColor="text1"/>
          <w:sz w:val="32"/>
          <w:szCs w:val="32"/>
        </w:rPr>
        <w:t>莆田鞋业精湛工艺，引进知名智能制造供应商在莆设点，逐步</w:t>
      </w:r>
      <w:r>
        <w:rPr>
          <w:rFonts w:ascii="仿宋_GB2312" w:eastAsia="仿宋_GB2312" w:hAnsi="仿宋_GB2312" w:cs="仿宋_GB2312" w:hint="eastAsia"/>
          <w:color w:val="000000" w:themeColor="text1"/>
          <w:sz w:val="32"/>
          <w:szCs w:val="32"/>
        </w:rPr>
        <w:t>提升完善独</w:t>
      </w:r>
      <w:r>
        <w:rPr>
          <w:rFonts w:ascii="仿宋_GB2312" w:eastAsia="仿宋_GB2312" w:hAnsi="仿宋_GB2312" w:cs="仿宋_GB2312" w:hint="eastAsia"/>
          <w:color w:val="000000" w:themeColor="text1"/>
          <w:sz w:val="32"/>
          <w:szCs w:val="32"/>
        </w:rPr>
        <w:t>具特色的鞋艺小镇，降低企业智能化技改成本。</w:t>
      </w:r>
    </w:p>
    <w:tbl>
      <w:tblPr>
        <w:tblStyle w:val="ac"/>
        <w:tblW w:w="5000" w:type="pct"/>
        <w:jc w:val="center"/>
        <w:tblLook w:val="04A0"/>
      </w:tblPr>
      <w:tblGrid>
        <w:gridCol w:w="8942"/>
      </w:tblGrid>
      <w:tr w:rsidR="009455AD">
        <w:trPr>
          <w:jc w:val="center"/>
        </w:trPr>
        <w:tc>
          <w:tcPr>
            <w:tcW w:w="5000" w:type="pct"/>
          </w:tcPr>
          <w:p w:rsidR="009455AD" w:rsidRDefault="00143D32">
            <w:pPr>
              <w:widowControl w:val="0"/>
              <w:spacing w:line="560" w:lineRule="exact"/>
              <w:jc w:val="center"/>
              <w:rPr>
                <w:rFonts w:ascii="仿宋_GB2312" w:eastAsia="仿宋_GB2312" w:hAnsi="仿宋_GB2312" w:cs="仿宋_GB2312"/>
                <w:b/>
                <w:bCs/>
                <w:color w:val="000000" w:themeColor="text1"/>
                <w:sz w:val="28"/>
                <w:szCs w:val="28"/>
              </w:rPr>
            </w:pPr>
            <w:r>
              <w:rPr>
                <w:rFonts w:ascii="仿宋_GB2312" w:eastAsia="仿宋_GB2312" w:hAnsi="仿宋_GB2312" w:cs="仿宋_GB2312" w:hint="eastAsia"/>
                <w:b/>
                <w:bCs/>
                <w:color w:val="000000" w:themeColor="text1"/>
                <w:sz w:val="28"/>
                <w:szCs w:val="28"/>
              </w:rPr>
              <w:t>专栏</w:t>
            </w:r>
            <w:r>
              <w:rPr>
                <w:rFonts w:ascii="仿宋_GB2312" w:eastAsia="仿宋_GB2312" w:hAnsi="仿宋_GB2312" w:cs="仿宋_GB2312" w:hint="eastAsia"/>
                <w:b/>
                <w:bCs/>
                <w:color w:val="000000" w:themeColor="text1"/>
                <w:sz w:val="28"/>
                <w:szCs w:val="28"/>
              </w:rPr>
              <w:t xml:space="preserve">  </w:t>
            </w:r>
            <w:r>
              <w:rPr>
                <w:rFonts w:ascii="仿宋_GB2312" w:eastAsia="仿宋_GB2312" w:hAnsi="仿宋_GB2312" w:cs="仿宋_GB2312" w:hint="eastAsia"/>
                <w:b/>
                <w:bCs/>
                <w:color w:val="000000" w:themeColor="text1"/>
                <w:sz w:val="28"/>
                <w:szCs w:val="28"/>
              </w:rPr>
              <w:t>温州市鞋业</w:t>
            </w:r>
            <w:r>
              <w:rPr>
                <w:rFonts w:ascii="仿宋_GB2312" w:eastAsia="仿宋_GB2312" w:hAnsi="仿宋_GB2312" w:cs="仿宋_GB2312" w:hint="eastAsia"/>
                <w:b/>
                <w:bCs/>
                <w:color w:val="000000" w:themeColor="text1"/>
                <w:sz w:val="28"/>
                <w:szCs w:val="28"/>
              </w:rPr>
              <w:t>探索</w:t>
            </w:r>
            <w:r>
              <w:rPr>
                <w:rFonts w:ascii="仿宋_GB2312" w:eastAsia="仿宋_GB2312" w:hAnsi="仿宋_GB2312" w:cs="仿宋_GB2312" w:hint="eastAsia"/>
                <w:b/>
                <w:bCs/>
                <w:color w:val="000000" w:themeColor="text1"/>
                <w:sz w:val="28"/>
                <w:szCs w:val="28"/>
              </w:rPr>
              <w:t>发展</w:t>
            </w:r>
            <w:r>
              <w:rPr>
                <w:rFonts w:ascii="仿宋_GB2312" w:eastAsia="仿宋_GB2312" w:hAnsi="仿宋_GB2312" w:cs="仿宋_GB2312" w:hint="eastAsia"/>
                <w:b/>
                <w:bCs/>
                <w:color w:val="000000" w:themeColor="text1"/>
                <w:sz w:val="28"/>
                <w:szCs w:val="28"/>
              </w:rPr>
              <w:t>新思路</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鞋业在温州经济中具有举足轻重的地位。在政府产业政策引导下的长期发展</w:t>
            </w:r>
            <w:r>
              <w:rPr>
                <w:rFonts w:ascii="仿宋_GB2312" w:eastAsia="仿宋_GB2312" w:hAnsi="仿宋_GB2312" w:cs="仿宋_GB2312" w:hint="eastAsia"/>
                <w:color w:val="000000" w:themeColor="text1"/>
                <w:sz w:val="28"/>
                <w:szCs w:val="28"/>
              </w:rPr>
              <w:t>中</w:t>
            </w:r>
            <w:r>
              <w:rPr>
                <w:rFonts w:ascii="仿宋_GB2312" w:eastAsia="仿宋_GB2312" w:hAnsi="仿宋_GB2312" w:cs="仿宋_GB2312" w:hint="eastAsia"/>
                <w:color w:val="000000" w:themeColor="text1"/>
                <w:sz w:val="28"/>
                <w:szCs w:val="28"/>
              </w:rPr>
              <w:t>，温州鞋业生产企业及其配套企业不断集聚，形成了以“中国鞋都”产业园为首的五大鞋业产业园。</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1</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“先”——温州鞋业发展在“先行”上下功夫</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结合鞋</w:t>
            </w:r>
            <w:r>
              <w:rPr>
                <w:rFonts w:ascii="仿宋_GB2312" w:eastAsia="仿宋_GB2312" w:hAnsi="仿宋_GB2312" w:cs="仿宋_GB2312" w:hint="eastAsia"/>
                <w:color w:val="000000" w:themeColor="text1"/>
                <w:sz w:val="28"/>
                <w:szCs w:val="28"/>
              </w:rPr>
              <w:t>业</w:t>
            </w:r>
            <w:r>
              <w:rPr>
                <w:rFonts w:ascii="仿宋_GB2312" w:eastAsia="仿宋_GB2312" w:hAnsi="仿宋_GB2312" w:cs="仿宋_GB2312" w:hint="eastAsia"/>
                <w:color w:val="000000" w:themeColor="text1"/>
                <w:sz w:val="28"/>
                <w:szCs w:val="28"/>
              </w:rPr>
              <w:t>行业特点，根据企业实际需求</w:t>
            </w:r>
            <w:r>
              <w:rPr>
                <w:rFonts w:ascii="仿宋_GB2312" w:eastAsia="仿宋_GB2312" w:hAnsi="仿宋_GB2312" w:cs="仿宋_GB2312" w:hint="eastAsia"/>
                <w:color w:val="000000" w:themeColor="text1"/>
                <w:sz w:val="28"/>
                <w:szCs w:val="28"/>
              </w:rPr>
              <w:t>和</w:t>
            </w:r>
            <w:r>
              <w:rPr>
                <w:rFonts w:ascii="仿宋_GB2312" w:eastAsia="仿宋_GB2312" w:hAnsi="仿宋_GB2312" w:cs="仿宋_GB2312" w:hint="eastAsia"/>
                <w:color w:val="000000" w:themeColor="text1"/>
                <w:sz w:val="28"/>
                <w:szCs w:val="28"/>
              </w:rPr>
              <w:t>能力，</w:t>
            </w:r>
            <w:r>
              <w:rPr>
                <w:rFonts w:ascii="仿宋_GB2312" w:eastAsia="仿宋_GB2312" w:hAnsi="仿宋_GB2312" w:cs="仿宋_GB2312" w:hint="eastAsia"/>
                <w:color w:val="000000" w:themeColor="text1"/>
                <w:sz w:val="28"/>
                <w:szCs w:val="28"/>
              </w:rPr>
              <w:t>从</w:t>
            </w:r>
            <w:r>
              <w:rPr>
                <w:rFonts w:ascii="仿宋_GB2312" w:eastAsia="仿宋_GB2312" w:hAnsi="仿宋_GB2312" w:cs="仿宋_GB2312" w:hint="eastAsia"/>
                <w:color w:val="000000" w:themeColor="text1"/>
                <w:sz w:val="28"/>
                <w:szCs w:val="28"/>
              </w:rPr>
              <w:t>数字赋能现代化先行、产业体系现代化先行、科技创新现代化先行</w:t>
            </w:r>
            <w:r>
              <w:rPr>
                <w:rFonts w:ascii="仿宋_GB2312" w:eastAsia="仿宋_GB2312" w:hAnsi="仿宋_GB2312" w:cs="仿宋_GB2312" w:hint="eastAsia"/>
                <w:color w:val="000000" w:themeColor="text1"/>
                <w:sz w:val="28"/>
                <w:szCs w:val="28"/>
              </w:rPr>
              <w:t>等角度积极上定</w:t>
            </w:r>
            <w:r>
              <w:rPr>
                <w:rFonts w:ascii="仿宋_GB2312" w:eastAsia="仿宋_GB2312" w:hAnsi="仿宋_GB2312" w:cs="仿宋_GB2312" w:hint="eastAsia"/>
                <w:color w:val="000000" w:themeColor="text1"/>
                <w:sz w:val="28"/>
                <w:szCs w:val="28"/>
              </w:rPr>
              <w:t>方案，在保持温州鞋业在行业领先上落措施，</w:t>
            </w:r>
            <w:r>
              <w:rPr>
                <w:rFonts w:ascii="仿宋_GB2312" w:eastAsia="仿宋_GB2312" w:hAnsi="仿宋_GB2312" w:cs="仿宋_GB2312" w:hint="eastAsia"/>
                <w:color w:val="000000" w:themeColor="text1"/>
                <w:sz w:val="28"/>
                <w:szCs w:val="28"/>
              </w:rPr>
              <w:t>积极</w:t>
            </w:r>
            <w:r>
              <w:rPr>
                <w:rFonts w:ascii="仿宋_GB2312" w:eastAsia="仿宋_GB2312" w:hAnsi="仿宋_GB2312" w:cs="仿宋_GB2312" w:hint="eastAsia"/>
                <w:color w:val="000000" w:themeColor="text1"/>
                <w:sz w:val="28"/>
                <w:szCs w:val="28"/>
              </w:rPr>
              <w:t>建设</w:t>
            </w:r>
            <w:r>
              <w:rPr>
                <w:rFonts w:ascii="仿宋_GB2312" w:eastAsia="仿宋_GB2312" w:hAnsi="仿宋_GB2312" w:cs="仿宋_GB2312" w:hint="eastAsia"/>
                <w:color w:val="000000" w:themeColor="text1"/>
                <w:sz w:val="28"/>
                <w:szCs w:val="28"/>
              </w:rPr>
              <w:t>鞋业</w:t>
            </w:r>
            <w:r>
              <w:rPr>
                <w:rFonts w:ascii="仿宋_GB2312" w:eastAsia="仿宋_GB2312" w:hAnsi="仿宋_GB2312" w:cs="仿宋_GB2312" w:hint="eastAsia"/>
                <w:color w:val="000000" w:themeColor="text1"/>
                <w:sz w:val="28"/>
                <w:szCs w:val="28"/>
              </w:rPr>
              <w:t>先进制造业基地，</w:t>
            </w:r>
            <w:r>
              <w:rPr>
                <w:rFonts w:ascii="仿宋_GB2312" w:eastAsia="仿宋_GB2312" w:hAnsi="仿宋_GB2312" w:cs="仿宋_GB2312" w:hint="eastAsia"/>
                <w:color w:val="000000" w:themeColor="text1"/>
                <w:sz w:val="28"/>
                <w:szCs w:val="28"/>
              </w:rPr>
              <w:t>推动</w:t>
            </w:r>
            <w:r>
              <w:rPr>
                <w:rFonts w:ascii="仿宋_GB2312" w:eastAsia="仿宋_GB2312" w:hAnsi="仿宋_GB2312" w:cs="仿宋_GB2312" w:hint="eastAsia"/>
                <w:color w:val="000000" w:themeColor="text1"/>
                <w:sz w:val="28"/>
                <w:szCs w:val="28"/>
              </w:rPr>
              <w:t>鞋业进入智能制造发展示范先行行列。</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2</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“新”——温州鞋业发展在“创新”上下功夫</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以创新为根本动力，在科技创新、产业创新方面提升鞋企创新能力，推进产学研深度融合，推动鞋产业链上中下游、大中小企业融通创新。建立企业技术创新体系，</w:t>
            </w:r>
            <w:r>
              <w:rPr>
                <w:rFonts w:ascii="仿宋_GB2312" w:eastAsia="仿宋_GB2312" w:hAnsi="仿宋_GB2312" w:cs="仿宋_GB2312" w:hint="eastAsia"/>
                <w:color w:val="000000" w:themeColor="text1"/>
                <w:sz w:val="28"/>
                <w:szCs w:val="28"/>
              </w:rPr>
              <w:t>利用</w:t>
            </w:r>
            <w:r>
              <w:rPr>
                <w:rFonts w:ascii="仿宋_GB2312" w:eastAsia="仿宋_GB2312" w:hAnsi="仿宋_GB2312" w:cs="仿宋_GB2312" w:hint="eastAsia"/>
                <w:color w:val="000000" w:themeColor="text1"/>
                <w:sz w:val="28"/>
                <w:szCs w:val="28"/>
              </w:rPr>
              <w:t>数字经济赋能、工业互联网、互联网</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、智能制造，落地温州鞋业的产品创新、工艺创新、营销创新、管理创新。</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3</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“高”——温州鞋业发展在“高质量”上下功夫</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落实高质量发展举措，以客户需求为导向，以提高质量和效率为目</w:t>
            </w:r>
            <w:r>
              <w:rPr>
                <w:rFonts w:ascii="仿宋_GB2312" w:eastAsia="仿宋_GB2312" w:hAnsi="仿宋_GB2312" w:cs="仿宋_GB2312" w:hint="eastAsia"/>
                <w:color w:val="000000" w:themeColor="text1"/>
                <w:sz w:val="28"/>
                <w:szCs w:val="28"/>
              </w:rPr>
              <w:lastRenderedPageBreak/>
              <w:t>标，以整合资源为手段，实现产品设计、采购、生产、销售、服务等全过程高效协同的组织形态。加快转变经济发展方式，加快产业转型升级，加快新旧动能转换，推动制鞋企业</w:t>
            </w:r>
            <w:r>
              <w:rPr>
                <w:rFonts w:ascii="仿宋_GB2312" w:eastAsia="仿宋_GB2312" w:hAnsi="仿宋_GB2312" w:cs="仿宋_GB2312" w:hint="eastAsia"/>
                <w:color w:val="000000" w:themeColor="text1"/>
                <w:sz w:val="28"/>
                <w:szCs w:val="28"/>
              </w:rPr>
              <w:t>经济发展实现量的合理增长和质的稳步提升。</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4</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“效”——温州鞋业发展在“效益”上下功夫</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Cs w:val="32"/>
              </w:rPr>
            </w:pPr>
            <w:r>
              <w:rPr>
                <w:rFonts w:ascii="仿宋_GB2312" w:eastAsia="仿宋_GB2312" w:hAnsi="仿宋_GB2312" w:cs="仿宋_GB2312" w:hint="eastAsia"/>
                <w:color w:val="000000" w:themeColor="text1"/>
                <w:sz w:val="28"/>
                <w:szCs w:val="28"/>
              </w:rPr>
              <w:t>结合鞋企实际进行谋划，充分发挥产业集群、品牌、销售网络等优势，</w:t>
            </w:r>
            <w:r>
              <w:rPr>
                <w:rFonts w:ascii="仿宋_GB2312" w:eastAsia="仿宋_GB2312" w:hAnsi="仿宋_GB2312" w:cs="仿宋_GB2312" w:hint="eastAsia"/>
                <w:color w:val="000000" w:themeColor="text1"/>
                <w:sz w:val="28"/>
                <w:szCs w:val="28"/>
              </w:rPr>
              <w:t>以</w:t>
            </w:r>
            <w:r>
              <w:rPr>
                <w:rFonts w:ascii="仿宋_GB2312" w:eastAsia="仿宋_GB2312" w:hAnsi="仿宋_GB2312" w:cs="仿宋_GB2312" w:hint="eastAsia"/>
                <w:color w:val="000000" w:themeColor="text1"/>
                <w:sz w:val="28"/>
                <w:szCs w:val="28"/>
              </w:rPr>
              <w:t>创新驱动、高质量发展举措，实现质量变革、效率变革、动力变革，加快建设具有国际竞争力的现代产业体系以提高竞争力，整合打通内外联动的温商网络渠道，畅通内外循环通道，助力温州制鞋企业提质、增效、占市场，构建温州鞋业发展</w:t>
            </w:r>
            <w:r>
              <w:rPr>
                <w:rFonts w:ascii="仿宋_GB2312" w:eastAsia="仿宋_GB2312" w:hAnsi="仿宋_GB2312" w:cs="仿宋_GB2312" w:hint="eastAsia"/>
                <w:color w:val="000000" w:themeColor="text1"/>
                <w:sz w:val="28"/>
                <w:szCs w:val="28"/>
              </w:rPr>
              <w:t>的新</w:t>
            </w:r>
            <w:r>
              <w:rPr>
                <w:rFonts w:ascii="仿宋_GB2312" w:eastAsia="仿宋_GB2312" w:hAnsi="仿宋_GB2312" w:cs="仿宋_GB2312" w:hint="eastAsia"/>
                <w:color w:val="000000" w:themeColor="text1"/>
                <w:sz w:val="28"/>
                <w:szCs w:val="28"/>
              </w:rPr>
              <w:t>格局。</w:t>
            </w:r>
          </w:p>
        </w:tc>
      </w:tr>
    </w:tbl>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lastRenderedPageBreak/>
        <w:t>（二）优化营商环境</w:t>
      </w:r>
    </w:p>
    <w:p w:rsidR="009455AD" w:rsidRDefault="00143D32">
      <w:pPr>
        <w:widowControl w:val="0"/>
        <w:spacing w:line="560" w:lineRule="exact"/>
        <w:ind w:firstLineChars="200" w:firstLine="643"/>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完善区域生态。</w:t>
      </w:r>
      <w:r>
        <w:rPr>
          <w:rFonts w:ascii="仿宋_GB2312" w:eastAsia="仿宋_GB2312" w:hAnsi="仿宋_GB2312" w:cs="仿宋_GB2312" w:hint="eastAsia"/>
          <w:color w:val="000000" w:themeColor="text1"/>
          <w:sz w:val="32"/>
          <w:szCs w:val="32"/>
        </w:rPr>
        <w:t>以销售为切入点出台专项政策，创新“</w:t>
      </w:r>
      <w:r>
        <w:rPr>
          <w:rFonts w:ascii="仿宋_GB2312" w:eastAsia="仿宋_GB2312" w:hAnsi="仿宋_GB2312" w:cs="仿宋_GB2312" w:hint="eastAsia"/>
          <w:color w:val="000000" w:themeColor="text1"/>
          <w:sz w:val="32"/>
          <w:szCs w:val="32"/>
        </w:rPr>
        <w:t>1+n</w:t>
      </w:r>
      <w:r>
        <w:rPr>
          <w:rFonts w:ascii="仿宋_GB2312" w:eastAsia="仿宋_GB2312" w:hAnsi="仿宋_GB2312" w:cs="仿宋_GB2312" w:hint="eastAsia"/>
          <w:color w:val="000000" w:themeColor="text1"/>
          <w:sz w:val="32"/>
          <w:szCs w:val="32"/>
        </w:rPr>
        <w:t>”模式，加快推进中电、阿里等知名机构合作创牌，</w:t>
      </w:r>
      <w:r>
        <w:rPr>
          <w:rFonts w:ascii="仿宋_GB2312" w:eastAsia="仿宋_GB2312" w:hAnsi="仿宋_GB2312" w:cs="仿宋_GB2312" w:hint="eastAsia"/>
          <w:color w:val="000000" w:themeColor="text1"/>
          <w:sz w:val="32"/>
          <w:szCs w:val="32"/>
        </w:rPr>
        <w:t>积极探索</w:t>
      </w:r>
      <w:r>
        <w:rPr>
          <w:rFonts w:ascii="仿宋_GB2312" w:eastAsia="仿宋_GB2312" w:hAnsi="仿宋_GB2312" w:cs="仿宋_GB2312" w:hint="eastAsia"/>
          <w:color w:val="000000" w:themeColor="text1"/>
          <w:sz w:val="32"/>
          <w:szCs w:val="32"/>
        </w:rPr>
        <w:t>开设直播基地</w:t>
      </w:r>
      <w:r>
        <w:rPr>
          <w:rFonts w:ascii="仿宋_GB2312" w:eastAsia="仿宋_GB2312" w:hAnsi="仿宋_GB2312" w:cs="仿宋_GB2312" w:hint="eastAsia"/>
          <w:color w:val="000000" w:themeColor="text1"/>
          <w:sz w:val="32"/>
          <w:szCs w:val="32"/>
        </w:rPr>
        <w:t>与</w:t>
      </w:r>
      <w:r>
        <w:rPr>
          <w:rFonts w:ascii="仿宋_GB2312" w:eastAsia="仿宋_GB2312" w:hAnsi="仿宋_GB2312" w:cs="仿宋_GB2312" w:hint="eastAsia"/>
          <w:color w:val="000000" w:themeColor="text1"/>
          <w:sz w:val="32"/>
          <w:szCs w:val="32"/>
        </w:rPr>
        <w:t>品牌联盟店</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挖掘新业态、新零售潜力，推动个性化定制、众筹、众包等模式创新，在设计端、运营端、市场端、制造端、物流端、检测端共同发力，打造</w:t>
      </w:r>
      <w:r>
        <w:rPr>
          <w:rFonts w:ascii="仿宋_GB2312" w:eastAsia="仿宋_GB2312" w:hAnsi="仿宋_GB2312" w:cs="仿宋_GB2312" w:hint="eastAsia"/>
          <w:color w:val="000000" w:themeColor="text1"/>
          <w:sz w:val="32"/>
          <w:szCs w:val="32"/>
        </w:rPr>
        <w:t>优质</w:t>
      </w:r>
      <w:r>
        <w:rPr>
          <w:rFonts w:ascii="仿宋_GB2312" w:eastAsia="仿宋_GB2312" w:hAnsi="仿宋_GB2312" w:cs="仿宋_GB2312" w:hint="eastAsia"/>
          <w:color w:val="000000" w:themeColor="text1"/>
          <w:sz w:val="32"/>
          <w:szCs w:val="32"/>
        </w:rPr>
        <w:t>产业生态。</w:t>
      </w:r>
      <w:r>
        <w:rPr>
          <w:rFonts w:ascii="仿宋_GB2312" w:eastAsia="仿宋_GB2312" w:hAnsi="仿宋_GB2312" w:cs="仿宋_GB2312" w:hint="eastAsia"/>
          <w:b/>
          <w:bCs/>
          <w:color w:val="000000" w:themeColor="text1"/>
          <w:sz w:val="32"/>
          <w:szCs w:val="32"/>
        </w:rPr>
        <w:t>提升生产性服务。</w:t>
      </w:r>
      <w:r>
        <w:rPr>
          <w:rFonts w:ascii="仿宋_GB2312" w:eastAsia="仿宋_GB2312" w:hAnsi="仿宋_GB2312" w:cs="仿宋_GB2312" w:hint="eastAsia"/>
          <w:color w:val="000000" w:themeColor="text1"/>
          <w:sz w:val="32"/>
          <w:szCs w:val="32"/>
        </w:rPr>
        <w:t>积极投资创新型企业</w:t>
      </w:r>
      <w:r>
        <w:rPr>
          <w:rFonts w:ascii="仿宋_GB2312" w:eastAsia="仿宋_GB2312" w:hAnsi="仿宋_GB2312" w:cs="仿宋_GB2312" w:hint="eastAsia"/>
          <w:color w:val="000000" w:themeColor="text1"/>
          <w:sz w:val="32"/>
          <w:szCs w:val="32"/>
        </w:rPr>
        <w:t>与</w:t>
      </w:r>
      <w:r>
        <w:rPr>
          <w:rFonts w:ascii="仿宋_GB2312" w:eastAsia="仿宋_GB2312" w:hAnsi="仿宋_GB2312" w:cs="仿宋_GB2312" w:hint="eastAsia"/>
          <w:color w:val="000000" w:themeColor="text1"/>
          <w:sz w:val="32"/>
          <w:szCs w:val="32"/>
        </w:rPr>
        <w:t>项目，打造多层次、多元化的孵化体系</w:t>
      </w:r>
      <w:r>
        <w:rPr>
          <w:rFonts w:ascii="仿宋_GB2312" w:eastAsia="仿宋_GB2312" w:hAnsi="仿宋_GB2312" w:cs="仿宋_GB2312" w:hint="eastAsia"/>
          <w:color w:val="000000" w:themeColor="text1"/>
          <w:sz w:val="32"/>
          <w:szCs w:val="32"/>
        </w:rPr>
        <w:t>与</w:t>
      </w:r>
      <w:r>
        <w:rPr>
          <w:rFonts w:ascii="仿宋_GB2312" w:eastAsia="仿宋_GB2312" w:hAnsi="仿宋_GB2312" w:cs="仿宋_GB2312" w:hint="eastAsia"/>
          <w:color w:val="000000" w:themeColor="text1"/>
          <w:sz w:val="32"/>
          <w:szCs w:val="32"/>
        </w:rPr>
        <w:t>科技金融链</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完善贷款贴息补助、技改补助、融资担保机制，打造跨境电商公共服务平台，构建生产性服务配套优势体系。</w:t>
      </w:r>
      <w:r>
        <w:rPr>
          <w:rFonts w:ascii="仿宋_GB2312" w:eastAsia="仿宋_GB2312" w:hAnsi="仿宋_GB2312" w:cs="仿宋_GB2312" w:hint="eastAsia"/>
          <w:b/>
          <w:bCs/>
          <w:color w:val="000000" w:themeColor="text1"/>
          <w:sz w:val="32"/>
          <w:szCs w:val="32"/>
        </w:rPr>
        <w:t>强化行业服务。</w:t>
      </w:r>
      <w:r>
        <w:rPr>
          <w:rFonts w:ascii="仿宋_GB2312" w:eastAsia="仿宋_GB2312" w:hAnsi="仿宋_GB2312" w:cs="仿宋_GB2312" w:hint="eastAsia"/>
          <w:color w:val="000000" w:themeColor="text1"/>
          <w:sz w:val="32"/>
          <w:szCs w:val="32"/>
        </w:rPr>
        <w:t>调整</w:t>
      </w:r>
      <w:r>
        <w:rPr>
          <w:rFonts w:ascii="仿宋_GB2312" w:eastAsia="仿宋_GB2312" w:hAnsi="仿宋_GB2312" w:cs="仿宋_GB2312" w:hint="eastAsia"/>
          <w:color w:val="000000" w:themeColor="text1"/>
          <w:sz w:val="32"/>
          <w:szCs w:val="32"/>
        </w:rPr>
        <w:t>并</w:t>
      </w:r>
      <w:r>
        <w:rPr>
          <w:rFonts w:ascii="仿宋_GB2312" w:eastAsia="仿宋_GB2312" w:hAnsi="仿宋_GB2312" w:cs="仿宋_GB2312" w:hint="eastAsia"/>
          <w:color w:val="000000" w:themeColor="text1"/>
          <w:sz w:val="32"/>
          <w:szCs w:val="32"/>
        </w:rPr>
        <w:t>充实市内各类鞋业行业组织力量，激发企业转型发展、创新发展、专注发展的主动性和积极性</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深化滚动认定“白名单”制度，强化精准帮扶，协调解决权证办理等历史</w:t>
      </w:r>
      <w:r>
        <w:rPr>
          <w:rFonts w:ascii="仿宋_GB2312" w:eastAsia="仿宋_GB2312" w:hAnsi="仿宋_GB2312" w:cs="仿宋_GB2312" w:hint="eastAsia"/>
          <w:color w:val="000000" w:themeColor="text1"/>
          <w:sz w:val="32"/>
          <w:szCs w:val="32"/>
        </w:rPr>
        <w:t>问题。</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lastRenderedPageBreak/>
        <w:t>（三）树立标杆品牌</w:t>
      </w:r>
    </w:p>
    <w:p w:rsidR="009455AD" w:rsidRDefault="00143D32">
      <w:pPr>
        <w:widowControl w:val="0"/>
        <w:spacing w:line="560" w:lineRule="exact"/>
        <w:ind w:firstLineChars="200" w:firstLine="643"/>
        <w:jc w:val="both"/>
        <w:rPr>
          <w:rFonts w:ascii="仿宋_GB2312" w:eastAsia="仿宋_GB2312" w:hAnsi="仿宋_GB2312" w:cs="仿宋_GB2312"/>
          <w:color w:val="000000" w:themeColor="text1"/>
          <w:kern w:val="24"/>
          <w:sz w:val="32"/>
          <w:szCs w:val="32"/>
        </w:rPr>
      </w:pPr>
      <w:r>
        <w:rPr>
          <w:rFonts w:ascii="仿宋_GB2312" w:eastAsia="仿宋_GB2312" w:hAnsi="仿宋_GB2312" w:cs="仿宋_GB2312" w:hint="eastAsia"/>
          <w:b/>
          <w:bCs/>
          <w:color w:val="000000" w:themeColor="text1"/>
          <w:sz w:val="32"/>
          <w:szCs w:val="32"/>
        </w:rPr>
        <w:t>搭建公共研发服务平台。</w:t>
      </w:r>
      <w:r>
        <w:rPr>
          <w:rFonts w:ascii="仿宋_GB2312" w:eastAsia="仿宋_GB2312" w:hAnsi="仿宋_GB2312" w:cs="仿宋_GB2312" w:hint="eastAsia"/>
          <w:color w:val="000000" w:themeColor="text1"/>
          <w:sz w:val="32"/>
          <w:szCs w:val="32"/>
        </w:rPr>
        <w:t>以双驰、才子、青春之家等品牌企业为龙头，以国际鞋艺特色小镇为载体，搭建材料、鞋型、款式、配色等鞋业大数据平台，</w:t>
      </w:r>
      <w:r>
        <w:rPr>
          <w:rFonts w:ascii="仿宋_GB2312" w:eastAsia="仿宋_GB2312" w:hAnsi="仿宋_GB2312" w:cs="仿宋_GB2312" w:hint="eastAsia"/>
          <w:color w:val="000000" w:themeColor="text1"/>
          <w:sz w:val="32"/>
          <w:szCs w:val="32"/>
        </w:rPr>
        <w:t>以及</w:t>
      </w:r>
      <w:r>
        <w:rPr>
          <w:rFonts w:ascii="仿宋_GB2312" w:eastAsia="仿宋_GB2312" w:hAnsi="仿宋_GB2312" w:cs="仿宋_GB2312" w:hint="eastAsia"/>
          <w:color w:val="000000" w:themeColor="text1"/>
          <w:sz w:val="32"/>
          <w:szCs w:val="32"/>
        </w:rPr>
        <w:t>集新材料、新工艺、新品牌于一体的鞋业公共研发设计平台</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b/>
          <w:bCs/>
          <w:color w:val="000000" w:themeColor="text1"/>
          <w:sz w:val="32"/>
          <w:szCs w:val="32"/>
        </w:rPr>
        <w:t>提升设计创新能力。</w:t>
      </w:r>
      <w:r>
        <w:rPr>
          <w:rFonts w:ascii="仿宋_GB2312" w:eastAsia="仿宋_GB2312" w:hAnsi="仿宋_GB2312" w:cs="仿宋_GB2312" w:hint="eastAsia"/>
          <w:color w:val="000000" w:themeColor="text1"/>
          <w:sz w:val="32"/>
          <w:szCs w:val="32"/>
        </w:rPr>
        <w:t>鼓励企业</w:t>
      </w:r>
      <w:r>
        <w:rPr>
          <w:rFonts w:ascii="仿宋_GB2312" w:eastAsia="仿宋_GB2312" w:hAnsi="仿宋_GB2312" w:cs="仿宋_GB2312" w:hint="eastAsia"/>
          <w:color w:val="000000" w:themeColor="text1"/>
          <w:sz w:val="32"/>
          <w:szCs w:val="32"/>
        </w:rPr>
        <w:t>聘</w:t>
      </w:r>
      <w:r>
        <w:rPr>
          <w:rFonts w:ascii="仿宋_GB2312" w:eastAsia="仿宋_GB2312" w:hAnsi="仿宋_GB2312" w:cs="仿宋_GB2312" w:hint="eastAsia"/>
          <w:color w:val="000000" w:themeColor="text1"/>
          <w:sz w:val="32"/>
          <w:szCs w:val="32"/>
        </w:rPr>
        <w:t>请</w:t>
      </w:r>
      <w:r>
        <w:rPr>
          <w:rFonts w:ascii="仿宋_GB2312" w:eastAsia="仿宋_GB2312" w:hAnsi="仿宋_GB2312" w:cs="仿宋_GB2312" w:hint="eastAsia"/>
          <w:color w:val="000000" w:themeColor="text1"/>
          <w:sz w:val="32"/>
          <w:szCs w:val="32"/>
        </w:rPr>
        <w:t>国际著名设计师，加强终端产品生产与设计的深度协作，形成创意、资源无缝对接，促进企业从创造向创意升级跨越。</w:t>
      </w:r>
      <w:r>
        <w:rPr>
          <w:rFonts w:ascii="仿宋_GB2312" w:eastAsia="仿宋_GB2312" w:hAnsi="仿宋_GB2312" w:cs="仿宋_GB2312" w:hint="eastAsia"/>
          <w:b/>
          <w:bCs/>
          <w:color w:val="000000" w:themeColor="text1"/>
          <w:sz w:val="32"/>
          <w:szCs w:val="32"/>
        </w:rPr>
        <w:t>加快</w:t>
      </w:r>
      <w:r>
        <w:rPr>
          <w:rFonts w:ascii="仿宋_GB2312" w:eastAsia="仿宋_GB2312" w:hAnsi="仿宋_GB2312" w:cs="仿宋_GB2312" w:hint="eastAsia"/>
          <w:b/>
          <w:bCs/>
          <w:color w:val="000000" w:themeColor="text1"/>
          <w:sz w:val="32"/>
          <w:szCs w:val="32"/>
        </w:rPr>
        <w:t>打造区域品牌。</w:t>
      </w:r>
      <w:r>
        <w:rPr>
          <w:rFonts w:ascii="仿宋_GB2312" w:eastAsia="仿宋_GB2312" w:hAnsi="仿宋_GB2312" w:cs="仿宋_GB2312" w:hint="eastAsia"/>
          <w:color w:val="000000" w:themeColor="text1"/>
          <w:sz w:val="32"/>
          <w:szCs w:val="32"/>
        </w:rPr>
        <w:t>推进“莆田鞋”集体商标</w:t>
      </w:r>
      <w:r>
        <w:rPr>
          <w:rFonts w:ascii="仿宋_GB2312" w:eastAsia="仿宋_GB2312" w:hAnsi="仿宋_GB2312" w:cs="仿宋_GB2312" w:hint="eastAsia"/>
          <w:color w:val="000000" w:themeColor="text1"/>
          <w:sz w:val="32"/>
          <w:szCs w:val="32"/>
        </w:rPr>
        <w:t>培育</w:t>
      </w:r>
      <w:r>
        <w:rPr>
          <w:rFonts w:ascii="仿宋_GB2312" w:eastAsia="仿宋_GB2312" w:hAnsi="仿宋_GB2312" w:cs="仿宋_GB2312" w:hint="eastAsia"/>
          <w:color w:val="000000" w:themeColor="text1"/>
          <w:sz w:val="32"/>
          <w:szCs w:val="32"/>
        </w:rPr>
        <w:t>，依托市鞋业协会和市国投集团莆田名品品牌管理公司，</w:t>
      </w:r>
      <w:r>
        <w:rPr>
          <w:rFonts w:ascii="仿宋_GB2312" w:eastAsia="仿宋_GB2312" w:hAnsi="仿宋_GB2312" w:cs="仿宋_GB2312" w:hint="eastAsia"/>
          <w:color w:val="000000" w:themeColor="text1"/>
          <w:sz w:val="32"/>
          <w:szCs w:val="32"/>
        </w:rPr>
        <w:t>提升集体商标运营水平，再带动一批企业品牌</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kern w:val="24"/>
          <w:sz w:val="32"/>
          <w:szCs w:val="32"/>
        </w:rPr>
        <w:br w:type="page"/>
      </w:r>
    </w:p>
    <w:p w:rsidR="009455AD" w:rsidRDefault="00143D32">
      <w:pPr>
        <w:pStyle w:val="1"/>
        <w:spacing w:before="0" w:after="0" w:line="560" w:lineRule="exact"/>
        <w:jc w:val="left"/>
        <w:rPr>
          <w:rFonts w:ascii="黑体" w:eastAsia="黑体" w:hAnsi="黑体" w:cs="黑体"/>
          <w:b w:val="0"/>
          <w:bCs w:val="0"/>
          <w:color w:val="000000" w:themeColor="text1"/>
          <w:sz w:val="32"/>
          <w:szCs w:val="32"/>
        </w:rPr>
      </w:pPr>
      <w:bookmarkStart w:id="119" w:name="_Toc16340"/>
      <w:bookmarkStart w:id="120" w:name="_Toc28737"/>
      <w:r>
        <w:rPr>
          <w:rFonts w:ascii="黑体" w:eastAsia="黑体" w:hAnsi="黑体" w:cs="黑体" w:hint="eastAsia"/>
          <w:b w:val="0"/>
          <w:bCs w:val="0"/>
          <w:color w:val="000000" w:themeColor="text1"/>
          <w:sz w:val="32"/>
          <w:szCs w:val="32"/>
        </w:rPr>
        <w:lastRenderedPageBreak/>
        <w:t>专题三</w:t>
      </w:r>
      <w:bookmarkEnd w:id="119"/>
      <w:bookmarkEnd w:id="120"/>
    </w:p>
    <w:p w:rsidR="009455AD" w:rsidRDefault="009455AD"/>
    <w:p w:rsidR="009455AD" w:rsidRDefault="00143D32">
      <w:pPr>
        <w:pStyle w:val="2"/>
        <w:spacing w:before="0" w:after="0" w:line="560" w:lineRule="exact"/>
        <w:jc w:val="center"/>
        <w:rPr>
          <w:rFonts w:ascii="方正小标宋简体" w:eastAsia="方正小标宋简体" w:hAnsi="方正小标宋简体" w:cs="方正小标宋简体"/>
          <w:b w:val="0"/>
          <w:bCs w:val="0"/>
          <w:sz w:val="44"/>
          <w:szCs w:val="44"/>
        </w:rPr>
      </w:pPr>
      <w:bookmarkStart w:id="121" w:name="_Toc32658"/>
      <w:bookmarkStart w:id="122" w:name="_Toc10150"/>
      <w:bookmarkStart w:id="123" w:name="_Toc14803"/>
      <w:bookmarkStart w:id="124" w:name="_Toc31903"/>
      <w:r>
        <w:rPr>
          <w:rFonts w:ascii="方正小标宋简体" w:eastAsia="方正小标宋简体" w:hAnsi="方正小标宋简体" w:cs="方正小标宋简体" w:hint="eastAsia"/>
          <w:b w:val="0"/>
          <w:bCs w:val="0"/>
          <w:sz w:val="44"/>
          <w:szCs w:val="44"/>
        </w:rPr>
        <w:t>莆田市“十四五”电子信息产业发展</w:t>
      </w:r>
      <w:bookmarkEnd w:id="121"/>
      <w:bookmarkEnd w:id="122"/>
      <w:bookmarkEnd w:id="123"/>
      <w:bookmarkEnd w:id="124"/>
    </w:p>
    <w:p w:rsidR="009455AD" w:rsidRDefault="00143D32">
      <w:pPr>
        <w:pStyle w:val="2"/>
        <w:spacing w:before="0" w:after="0" w:line="560" w:lineRule="exact"/>
        <w:jc w:val="center"/>
        <w:rPr>
          <w:rFonts w:ascii="方正小标宋简体" w:eastAsia="方正小标宋简体" w:hAnsi="方正小标宋简体" w:cs="方正小标宋简体"/>
          <w:b w:val="0"/>
          <w:bCs w:val="0"/>
          <w:color w:val="000000" w:themeColor="text1"/>
          <w:szCs w:val="44"/>
          <w:shd w:val="clear" w:color="auto" w:fill="FFFFFF"/>
        </w:rPr>
      </w:pPr>
      <w:bookmarkStart w:id="125" w:name="_Toc29012"/>
      <w:bookmarkStart w:id="126" w:name="_Toc13796"/>
      <w:bookmarkStart w:id="127" w:name="_Toc9831"/>
      <w:bookmarkStart w:id="128" w:name="_Toc13894"/>
      <w:r>
        <w:rPr>
          <w:rFonts w:ascii="方正小标宋简体" w:eastAsia="方正小标宋简体" w:hAnsi="方正小标宋简体" w:cs="方正小标宋简体" w:hint="eastAsia"/>
          <w:b w:val="0"/>
          <w:bCs w:val="0"/>
          <w:sz w:val="44"/>
          <w:szCs w:val="44"/>
        </w:rPr>
        <w:t>专项规划</w:t>
      </w:r>
      <w:bookmarkEnd w:id="125"/>
      <w:bookmarkEnd w:id="126"/>
      <w:bookmarkEnd w:id="127"/>
      <w:bookmarkEnd w:id="128"/>
    </w:p>
    <w:p w:rsidR="009455AD" w:rsidRDefault="009455AD">
      <w:pPr>
        <w:widowControl w:val="0"/>
        <w:spacing w:line="560" w:lineRule="exact"/>
        <w:rPr>
          <w:rFonts w:ascii="仿宋_GB2312" w:eastAsia="仿宋_GB2312" w:hAnsi="仿宋_GB2312" w:cs="仿宋_GB2312"/>
          <w:color w:val="000000" w:themeColor="text1"/>
          <w:szCs w:val="32"/>
        </w:rPr>
      </w:pP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电子信息产业作为</w:t>
      </w:r>
      <w:r>
        <w:rPr>
          <w:rFonts w:ascii="仿宋_GB2312" w:eastAsia="仿宋_GB2312" w:hAnsi="仿宋_GB2312" w:cs="仿宋_GB2312" w:hint="eastAsia"/>
          <w:color w:val="000000" w:themeColor="text1"/>
          <w:sz w:val="32"/>
          <w:szCs w:val="32"/>
        </w:rPr>
        <w:t>莆田市当前</w:t>
      </w:r>
      <w:r>
        <w:rPr>
          <w:rFonts w:ascii="仿宋_GB2312" w:eastAsia="仿宋_GB2312" w:hAnsi="仿宋_GB2312" w:cs="仿宋_GB2312" w:hint="eastAsia"/>
          <w:color w:val="000000" w:themeColor="text1"/>
          <w:sz w:val="32"/>
          <w:szCs w:val="32"/>
        </w:rPr>
        <w:t>重点培育的新兴产业之一，是莆田未来经济增量的重要拉力、产业升级的重要抓手、城市转型的重要支撑。“十四五”时期</w:t>
      </w:r>
      <w:r>
        <w:rPr>
          <w:rFonts w:ascii="仿宋_GB2312" w:eastAsia="仿宋_GB2312" w:hAnsi="仿宋_GB2312" w:cs="仿宋_GB2312" w:hint="eastAsia"/>
          <w:color w:val="000000" w:themeColor="text1"/>
          <w:sz w:val="32"/>
          <w:szCs w:val="32"/>
          <w:lang/>
        </w:rPr>
        <w:t>，莆田市</w:t>
      </w:r>
      <w:r>
        <w:rPr>
          <w:rFonts w:ascii="仿宋_GB2312" w:eastAsia="仿宋_GB2312" w:hAnsi="仿宋_GB2312" w:cs="仿宋_GB2312" w:hint="eastAsia"/>
          <w:color w:val="000000" w:themeColor="text1"/>
          <w:sz w:val="32"/>
          <w:szCs w:val="32"/>
        </w:rPr>
        <w:t>将坚持“创新引领、数字驱动、企业融通”的发展原则，以“一中心，两基地”产业布局为导向，推动</w:t>
      </w:r>
      <w:r>
        <w:rPr>
          <w:rFonts w:ascii="仿宋_GB2312" w:eastAsia="仿宋_GB2312" w:hAnsi="仿宋_GB2312" w:cs="仿宋_GB2312" w:hint="eastAsia"/>
          <w:color w:val="000000" w:themeColor="text1"/>
          <w:sz w:val="32"/>
          <w:szCs w:val="32"/>
        </w:rPr>
        <w:t>产业集群集聚发展、</w:t>
      </w:r>
      <w:r>
        <w:rPr>
          <w:rFonts w:ascii="仿宋_GB2312" w:eastAsia="仿宋_GB2312" w:hAnsi="仿宋_GB2312" w:cs="仿宋_GB2312" w:hint="eastAsia"/>
          <w:color w:val="000000" w:themeColor="text1"/>
          <w:sz w:val="32"/>
          <w:szCs w:val="32"/>
        </w:rPr>
        <w:t>产业内容不断丰富、产业生态逐步完善，提高产业质量效益和核心竞争力，为新时代新莆田建设提供坚实支撑。</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rPr>
      </w:pPr>
      <w:r>
        <w:rPr>
          <w:rFonts w:ascii="黑体" w:eastAsia="黑体" w:hAnsi="黑体" w:cs="黑体" w:hint="eastAsia"/>
          <w:color w:val="000000" w:themeColor="text1"/>
          <w:sz w:val="32"/>
          <w:szCs w:val="32"/>
          <w:shd w:val="clear" w:color="auto" w:fill="FFFFFF"/>
        </w:rPr>
        <w:t>一、</w:t>
      </w:r>
      <w:r>
        <w:rPr>
          <w:rFonts w:ascii="黑体" w:eastAsia="黑体" w:hAnsi="黑体" w:cs="黑体" w:hint="eastAsia"/>
          <w:color w:val="000000" w:themeColor="text1"/>
          <w:sz w:val="32"/>
          <w:szCs w:val="32"/>
          <w:shd w:val="clear" w:color="auto" w:fill="FFFFFF"/>
          <w:lang/>
        </w:rPr>
        <w:t>基本情况</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“十三五”时期，莆田市电子信息产业抢抓新一轮科技革命和产业变革机遇，</w:t>
      </w:r>
      <w:r>
        <w:rPr>
          <w:rFonts w:ascii="仿宋_GB2312" w:eastAsia="仿宋_GB2312" w:hAnsi="仿宋_GB2312" w:cs="仿宋_GB2312" w:hint="eastAsia"/>
          <w:color w:val="000000" w:themeColor="text1"/>
          <w:sz w:val="32"/>
          <w:szCs w:val="32"/>
        </w:rPr>
        <w:t>加快</w:t>
      </w:r>
      <w:r>
        <w:rPr>
          <w:rFonts w:ascii="仿宋_GB2312" w:eastAsia="仿宋_GB2312" w:hAnsi="仿宋_GB2312" w:cs="仿宋_GB2312" w:hint="eastAsia"/>
          <w:color w:val="000000" w:themeColor="text1"/>
          <w:sz w:val="32"/>
          <w:szCs w:val="32"/>
        </w:rPr>
        <w:t>推动产业转型提升。</w:t>
      </w:r>
      <w:r>
        <w:rPr>
          <w:rFonts w:ascii="仿宋_GB2312" w:eastAsia="仿宋_GB2312" w:hAnsi="仿宋_GB2312" w:cs="仿宋_GB2312" w:hint="eastAsia"/>
          <w:color w:val="000000" w:themeColor="text1"/>
          <w:sz w:val="32"/>
          <w:szCs w:val="32"/>
        </w:rPr>
        <w:t>2020</w:t>
      </w:r>
      <w:r>
        <w:rPr>
          <w:rFonts w:ascii="仿宋_GB2312" w:eastAsia="仿宋_GB2312" w:hAnsi="仿宋_GB2312" w:cs="仿宋_GB2312" w:hint="eastAsia"/>
          <w:color w:val="000000" w:themeColor="text1"/>
          <w:sz w:val="32"/>
          <w:szCs w:val="32"/>
        </w:rPr>
        <w:t>年，全市</w:t>
      </w:r>
      <w:r>
        <w:rPr>
          <w:rFonts w:ascii="仿宋_GB2312" w:eastAsia="仿宋_GB2312" w:hAnsi="仿宋_GB2312" w:cs="仿宋_GB2312" w:hint="eastAsia"/>
          <w:color w:val="000000" w:themeColor="text1"/>
          <w:sz w:val="32"/>
          <w:szCs w:val="32"/>
        </w:rPr>
        <w:t>74</w:t>
      </w:r>
      <w:r>
        <w:rPr>
          <w:rFonts w:ascii="仿宋_GB2312" w:eastAsia="仿宋_GB2312" w:hAnsi="仿宋_GB2312" w:cs="仿宋_GB2312" w:hint="eastAsia"/>
          <w:color w:val="000000" w:themeColor="text1"/>
          <w:sz w:val="32"/>
          <w:szCs w:val="32"/>
        </w:rPr>
        <w:t>家规模以上工业企业完成年产值</w:t>
      </w:r>
      <w:r>
        <w:rPr>
          <w:rFonts w:ascii="仿宋_GB2312" w:eastAsia="仿宋_GB2312" w:hAnsi="仿宋_GB2312" w:cs="仿宋_GB2312" w:hint="eastAsia"/>
          <w:color w:val="000000" w:themeColor="text1"/>
          <w:sz w:val="32"/>
          <w:szCs w:val="32"/>
        </w:rPr>
        <w:t>达</w:t>
      </w: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00</w:t>
      </w:r>
      <w:r>
        <w:rPr>
          <w:rFonts w:ascii="仿宋_GB2312" w:eastAsia="仿宋_GB2312" w:hAnsi="仿宋_GB2312" w:cs="仿宋_GB2312" w:hint="eastAsia"/>
          <w:color w:val="000000" w:themeColor="text1"/>
          <w:sz w:val="32"/>
          <w:szCs w:val="32"/>
        </w:rPr>
        <w:t>多</w:t>
      </w:r>
      <w:r>
        <w:rPr>
          <w:rFonts w:ascii="仿宋_GB2312" w:eastAsia="仿宋_GB2312" w:hAnsi="仿宋_GB2312" w:cs="仿宋_GB2312" w:hint="eastAsia"/>
          <w:color w:val="000000" w:themeColor="text1"/>
          <w:sz w:val="32"/>
          <w:szCs w:val="32"/>
        </w:rPr>
        <w:t>亿元，增长</w:t>
      </w:r>
      <w:r>
        <w:rPr>
          <w:rFonts w:ascii="仿宋_GB2312" w:eastAsia="仿宋_GB2312" w:hAnsi="仿宋_GB2312" w:cs="仿宋_GB2312" w:hint="eastAsia"/>
          <w:color w:val="000000" w:themeColor="text1"/>
          <w:sz w:val="32"/>
          <w:szCs w:val="32"/>
        </w:rPr>
        <w:t>17.9%</w:t>
      </w:r>
      <w:r>
        <w:rPr>
          <w:rFonts w:ascii="仿宋_GB2312" w:eastAsia="仿宋_GB2312" w:hAnsi="仿宋_GB2312" w:cs="仿宋_GB2312" w:hint="eastAsia"/>
          <w:color w:val="000000" w:themeColor="text1"/>
          <w:sz w:val="32"/>
          <w:szCs w:val="32"/>
        </w:rPr>
        <w:t>，占全市比重</w:t>
      </w:r>
      <w:r>
        <w:rPr>
          <w:rFonts w:ascii="仿宋_GB2312" w:eastAsia="仿宋_GB2312" w:hAnsi="仿宋_GB2312" w:cs="仿宋_GB2312" w:hint="eastAsia"/>
          <w:color w:val="000000" w:themeColor="text1"/>
          <w:sz w:val="32"/>
          <w:szCs w:val="32"/>
        </w:rPr>
        <w:t>8.8%</w:t>
      </w:r>
      <w:r>
        <w:rPr>
          <w:rFonts w:ascii="仿宋_GB2312" w:eastAsia="仿宋_GB2312" w:hAnsi="仿宋_GB2312" w:cs="仿宋_GB2312" w:hint="eastAsia"/>
          <w:color w:val="000000" w:themeColor="text1"/>
          <w:sz w:val="32"/>
          <w:szCs w:val="32"/>
        </w:rPr>
        <w:t>。在“实现千亿产业集群”目标引导与各经济主体的通力合作下，电子信息产业</w:t>
      </w:r>
      <w:r>
        <w:rPr>
          <w:rFonts w:ascii="仿宋_GB2312" w:eastAsia="仿宋_GB2312" w:hAnsi="仿宋_GB2312" w:cs="仿宋_GB2312" w:hint="eastAsia"/>
          <w:color w:val="000000" w:themeColor="text1"/>
          <w:sz w:val="32"/>
          <w:szCs w:val="32"/>
        </w:rPr>
        <w:t>发挥</w:t>
      </w:r>
      <w:r>
        <w:rPr>
          <w:rFonts w:ascii="仿宋_GB2312" w:eastAsia="仿宋_GB2312" w:hAnsi="仿宋_GB2312" w:cs="仿宋_GB2312" w:hint="eastAsia"/>
          <w:color w:val="000000" w:themeColor="text1"/>
          <w:sz w:val="32"/>
          <w:szCs w:val="32"/>
        </w:rPr>
        <w:t>产业链清晰、招商项目多、智慧支撑强、产业载体好的传统优势，为产业换挡提速奠定了良好基础。与此同时，莆田市电子信息产业还存在</w:t>
      </w:r>
      <w:r>
        <w:rPr>
          <w:rFonts w:ascii="仿宋_GB2312" w:eastAsia="仿宋_GB2312" w:hAnsi="仿宋_GB2312" w:cs="仿宋_GB2312" w:hint="eastAsia"/>
          <w:color w:val="000000" w:themeColor="text1"/>
          <w:sz w:val="32"/>
          <w:szCs w:val="32"/>
        </w:rPr>
        <w:t>一系列</w:t>
      </w:r>
      <w:r>
        <w:rPr>
          <w:rFonts w:ascii="仿宋_GB2312" w:eastAsia="仿宋_GB2312" w:hAnsi="仿宋_GB2312" w:cs="仿宋_GB2312" w:hint="eastAsia"/>
          <w:color w:val="000000" w:themeColor="text1"/>
          <w:sz w:val="32"/>
          <w:szCs w:val="32"/>
        </w:rPr>
        <w:t>短板</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b/>
          <w:bCs/>
          <w:color w:val="000000" w:themeColor="text1"/>
          <w:sz w:val="32"/>
          <w:szCs w:val="32"/>
        </w:rPr>
        <w:t>一是</w:t>
      </w:r>
      <w:r>
        <w:rPr>
          <w:rFonts w:ascii="仿宋_GB2312" w:eastAsia="仿宋_GB2312" w:hAnsi="仿宋_GB2312" w:cs="仿宋_GB2312" w:hint="eastAsia"/>
          <w:color w:val="000000" w:themeColor="text1"/>
          <w:sz w:val="32"/>
          <w:szCs w:val="32"/>
        </w:rPr>
        <w:t>产业引进支撑项目对上下游配套项目的带动效应不强</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b/>
          <w:bCs/>
          <w:color w:val="000000" w:themeColor="text1"/>
          <w:sz w:val="32"/>
          <w:szCs w:val="32"/>
        </w:rPr>
        <w:t>二是</w:t>
      </w:r>
      <w:r>
        <w:rPr>
          <w:rFonts w:ascii="仿宋_GB2312" w:eastAsia="仿宋_GB2312" w:hAnsi="仿宋_GB2312" w:cs="仿宋_GB2312" w:hint="eastAsia"/>
          <w:color w:val="000000" w:themeColor="text1"/>
          <w:sz w:val="32"/>
          <w:szCs w:val="32"/>
        </w:rPr>
        <w:t>部分产业链关键环节缺失，聚集发展效应不明显</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b/>
          <w:bCs/>
          <w:color w:val="000000" w:themeColor="text1"/>
          <w:sz w:val="32"/>
          <w:szCs w:val="32"/>
        </w:rPr>
        <w:t>三是</w:t>
      </w:r>
      <w:r>
        <w:rPr>
          <w:rFonts w:ascii="仿宋_GB2312" w:eastAsia="仿宋_GB2312" w:hAnsi="仿宋_GB2312" w:cs="仿宋_GB2312" w:hint="eastAsia"/>
          <w:color w:val="000000" w:themeColor="text1"/>
          <w:sz w:val="32"/>
          <w:szCs w:val="32"/>
        </w:rPr>
        <w:t>产业</w:t>
      </w:r>
      <w:r>
        <w:rPr>
          <w:rFonts w:ascii="仿宋_GB2312" w:eastAsia="仿宋_GB2312" w:hAnsi="仿宋_GB2312" w:cs="仿宋_GB2312" w:hint="eastAsia"/>
          <w:color w:val="000000" w:themeColor="text1"/>
          <w:sz w:val="32"/>
          <w:szCs w:val="32"/>
        </w:rPr>
        <w:t>从业</w:t>
      </w:r>
      <w:r>
        <w:rPr>
          <w:rFonts w:ascii="仿宋_GB2312" w:eastAsia="仿宋_GB2312" w:hAnsi="仿宋_GB2312" w:cs="仿宋_GB2312" w:hint="eastAsia"/>
          <w:color w:val="000000" w:themeColor="text1"/>
          <w:sz w:val="32"/>
          <w:szCs w:val="32"/>
        </w:rPr>
        <w:t>人员的专业性和数量不能满足发展需求。</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shd w:val="clear" w:color="auto" w:fill="FFFFFF"/>
        </w:rPr>
      </w:pPr>
      <w:r>
        <w:rPr>
          <w:rFonts w:ascii="黑体" w:eastAsia="黑体" w:hAnsi="黑体" w:cs="黑体" w:hint="eastAsia"/>
          <w:color w:val="000000" w:themeColor="text1"/>
          <w:sz w:val="32"/>
          <w:szCs w:val="32"/>
          <w:shd w:val="clear" w:color="auto" w:fill="FFFFFF"/>
        </w:rPr>
        <w:lastRenderedPageBreak/>
        <w:t>二、总体目标</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基于</w:t>
      </w:r>
      <w:r>
        <w:rPr>
          <w:rFonts w:ascii="仿宋_GB2312" w:eastAsia="仿宋_GB2312" w:hAnsi="仿宋_GB2312" w:cs="仿宋_GB2312" w:hint="eastAsia"/>
          <w:color w:val="000000" w:themeColor="text1"/>
          <w:sz w:val="32"/>
          <w:szCs w:val="32"/>
        </w:rPr>
        <w:t>上述</w:t>
      </w:r>
      <w:r>
        <w:rPr>
          <w:rFonts w:ascii="仿宋_GB2312" w:eastAsia="仿宋_GB2312" w:hAnsi="仿宋_GB2312" w:cs="仿宋_GB2312" w:hint="eastAsia"/>
          <w:color w:val="000000" w:themeColor="text1"/>
          <w:sz w:val="32"/>
          <w:szCs w:val="32"/>
        </w:rPr>
        <w:t>发展基础，推动莆田市电子信息产业综合实力</w:t>
      </w:r>
      <w:r>
        <w:rPr>
          <w:rFonts w:ascii="仿宋_GB2312" w:eastAsia="仿宋_GB2312" w:hAnsi="仿宋_GB2312" w:cs="仿宋_GB2312" w:hint="eastAsia"/>
          <w:color w:val="000000" w:themeColor="text1"/>
          <w:sz w:val="32"/>
          <w:szCs w:val="32"/>
        </w:rPr>
        <w:t>稳步</w:t>
      </w:r>
      <w:r>
        <w:rPr>
          <w:rFonts w:ascii="仿宋_GB2312" w:eastAsia="仿宋_GB2312" w:hAnsi="仿宋_GB2312" w:cs="仿宋_GB2312" w:hint="eastAsia"/>
          <w:color w:val="000000" w:themeColor="text1"/>
          <w:sz w:val="32"/>
          <w:szCs w:val="32"/>
        </w:rPr>
        <w:t>提升，产业结构持续优化，创新能力显著增强，生产技术国内领先，绿色发展走在全国前列</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为全方位</w:t>
      </w:r>
      <w:r>
        <w:rPr>
          <w:rFonts w:ascii="仿宋_GB2312" w:eastAsia="仿宋_GB2312" w:hAnsi="仿宋_GB2312" w:cs="仿宋_GB2312" w:hint="eastAsia"/>
          <w:color w:val="000000" w:themeColor="text1"/>
          <w:sz w:val="32"/>
          <w:szCs w:val="32"/>
        </w:rPr>
        <w:t>实现</w:t>
      </w:r>
      <w:r>
        <w:rPr>
          <w:rFonts w:ascii="仿宋_GB2312" w:eastAsia="仿宋_GB2312" w:hAnsi="仿宋_GB2312" w:cs="仿宋_GB2312" w:hint="eastAsia"/>
          <w:color w:val="000000" w:themeColor="text1"/>
          <w:sz w:val="32"/>
          <w:szCs w:val="32"/>
        </w:rPr>
        <w:t>高质量发展超越奠定坚实基础</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力争到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t>产业</w:t>
      </w:r>
      <w:r>
        <w:rPr>
          <w:rFonts w:ascii="仿宋_GB2312" w:eastAsia="仿宋_GB2312" w:hAnsi="仿宋_GB2312" w:cs="仿宋_GB2312" w:hint="eastAsia"/>
          <w:color w:val="000000" w:themeColor="text1"/>
          <w:sz w:val="32"/>
          <w:szCs w:val="32"/>
        </w:rPr>
        <w:t>总产值超过</w:t>
      </w:r>
      <w:r>
        <w:rPr>
          <w:rFonts w:ascii="仿宋_GB2312" w:eastAsia="仿宋_GB2312" w:hAnsi="仿宋_GB2312" w:cs="仿宋_GB2312" w:hint="eastAsia"/>
          <w:color w:val="000000" w:themeColor="text1"/>
          <w:sz w:val="32"/>
          <w:szCs w:val="32"/>
        </w:rPr>
        <w:t>700</w:t>
      </w:r>
      <w:r>
        <w:rPr>
          <w:rFonts w:ascii="仿宋_GB2312" w:eastAsia="仿宋_GB2312" w:hAnsi="仿宋_GB2312" w:cs="仿宋_GB2312" w:hint="eastAsia"/>
          <w:color w:val="000000" w:themeColor="text1"/>
          <w:sz w:val="32"/>
          <w:szCs w:val="32"/>
        </w:rPr>
        <w:t>亿元，将莆田市建设成为全国重点电子信息产业制造基地。</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shd w:val="clear" w:color="auto" w:fill="FFFFFF"/>
        </w:rPr>
      </w:pPr>
      <w:r>
        <w:rPr>
          <w:rFonts w:ascii="黑体" w:eastAsia="黑体" w:hAnsi="黑体" w:cs="黑体" w:hint="eastAsia"/>
          <w:color w:val="000000" w:themeColor="text1"/>
          <w:sz w:val="32"/>
          <w:szCs w:val="32"/>
          <w:shd w:val="clear" w:color="auto" w:fill="FFFFFF"/>
        </w:rPr>
        <w:t>三、发展路径</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以仙游、城厢、涵江为重点布局区域，加快推进</w:t>
      </w:r>
      <w:r>
        <w:rPr>
          <w:rFonts w:ascii="仿宋_GB2312" w:eastAsia="仿宋_GB2312" w:hAnsi="仿宋_GB2312" w:cs="仿宋_GB2312" w:hint="eastAsia"/>
          <w:color w:val="000000" w:themeColor="text1"/>
          <w:sz w:val="32"/>
          <w:szCs w:val="32"/>
        </w:rPr>
        <w:t>荔城区数字经济产业园、中电科创城、中电·莆田信创基地、大唐</w:t>
      </w:r>
      <w:r>
        <w:rPr>
          <w:rFonts w:ascii="仿宋_GB2312" w:eastAsia="仿宋_GB2312" w:hAnsi="仿宋_GB2312" w:cs="仿宋_GB2312" w:hint="eastAsia"/>
          <w:color w:val="000000" w:themeColor="text1"/>
          <w:sz w:val="32"/>
          <w:szCs w:val="32"/>
        </w:rPr>
        <w:t>5G</w:t>
      </w:r>
      <w:r>
        <w:rPr>
          <w:rFonts w:ascii="仿宋_GB2312" w:eastAsia="仿宋_GB2312" w:hAnsi="仿宋_GB2312" w:cs="仿宋_GB2312" w:hint="eastAsia"/>
          <w:color w:val="000000" w:themeColor="text1"/>
          <w:sz w:val="32"/>
          <w:szCs w:val="32"/>
        </w:rPr>
        <w:t>、三利谱偏光片等重点项目</w:t>
      </w:r>
      <w:r>
        <w:rPr>
          <w:rFonts w:ascii="仿宋_GB2312" w:eastAsia="仿宋_GB2312" w:hAnsi="仿宋_GB2312" w:cs="仿宋_GB2312" w:hint="eastAsia"/>
          <w:color w:val="000000" w:themeColor="text1"/>
          <w:sz w:val="32"/>
          <w:szCs w:val="32"/>
        </w:rPr>
        <w:t>，加大力度引进一批</w:t>
      </w:r>
      <w:r>
        <w:rPr>
          <w:rFonts w:ascii="仿宋_GB2312" w:eastAsia="仿宋_GB2312" w:hAnsi="仿宋_GB2312" w:cs="仿宋_GB2312" w:hint="eastAsia"/>
          <w:color w:val="000000" w:themeColor="text1"/>
          <w:sz w:val="32"/>
          <w:szCs w:val="32"/>
        </w:rPr>
        <w:t>产业链关键环节</w:t>
      </w:r>
      <w:r>
        <w:rPr>
          <w:rFonts w:ascii="仿宋_GB2312" w:eastAsia="仿宋_GB2312" w:hAnsi="仿宋_GB2312" w:cs="仿宋_GB2312" w:hint="eastAsia"/>
          <w:color w:val="000000" w:themeColor="text1"/>
          <w:sz w:val="32"/>
          <w:szCs w:val="32"/>
        </w:rPr>
        <w:t>配套项目</w:t>
      </w:r>
      <w:r>
        <w:rPr>
          <w:rFonts w:ascii="仿宋_GB2312" w:eastAsia="仿宋_GB2312" w:hAnsi="仿宋_GB2312" w:cs="仿宋_GB2312" w:hint="eastAsia"/>
          <w:color w:val="000000" w:themeColor="text1"/>
          <w:sz w:val="32"/>
          <w:szCs w:val="32"/>
        </w:rPr>
        <w:t>，引导电子企业</w:t>
      </w:r>
      <w:r>
        <w:rPr>
          <w:rFonts w:ascii="仿宋_GB2312" w:eastAsia="仿宋_GB2312" w:hAnsi="仿宋_GB2312" w:cs="仿宋_GB2312" w:hint="eastAsia"/>
          <w:color w:val="000000" w:themeColor="text1"/>
          <w:sz w:val="32"/>
          <w:szCs w:val="32"/>
        </w:rPr>
        <w:t>积极融入新的产业发展格局，加快构建</w:t>
      </w:r>
      <w:r>
        <w:rPr>
          <w:rFonts w:ascii="仿宋_GB2312" w:eastAsia="仿宋_GB2312" w:hAnsi="仿宋_GB2312" w:cs="仿宋_GB2312" w:hint="eastAsia"/>
          <w:color w:val="000000" w:themeColor="text1"/>
          <w:sz w:val="32"/>
          <w:szCs w:val="32"/>
        </w:rPr>
        <w:t>“一中心两基地”</w:t>
      </w:r>
      <w:r>
        <w:rPr>
          <w:rFonts w:ascii="仿宋_GB2312" w:eastAsia="仿宋_GB2312" w:hAnsi="仿宋_GB2312" w:cs="仿宋_GB2312" w:hint="eastAsia"/>
          <w:color w:val="000000" w:themeColor="text1"/>
          <w:sz w:val="32"/>
          <w:szCs w:val="32"/>
        </w:rPr>
        <w:t>的</w:t>
      </w:r>
      <w:r>
        <w:rPr>
          <w:rFonts w:ascii="仿宋_GB2312" w:eastAsia="仿宋_GB2312" w:hAnsi="仿宋_GB2312" w:cs="仿宋_GB2312" w:hint="eastAsia"/>
          <w:color w:val="000000" w:themeColor="text1"/>
          <w:sz w:val="32"/>
          <w:szCs w:val="32"/>
        </w:rPr>
        <w:t>产业</w:t>
      </w:r>
      <w:r>
        <w:rPr>
          <w:rFonts w:ascii="仿宋_GB2312" w:eastAsia="仿宋_GB2312" w:hAnsi="仿宋_GB2312" w:cs="仿宋_GB2312" w:hint="eastAsia"/>
          <w:color w:val="000000" w:themeColor="text1"/>
          <w:sz w:val="32"/>
          <w:szCs w:val="32"/>
        </w:rPr>
        <w:t>发</w:t>
      </w:r>
      <w:r>
        <w:rPr>
          <w:rFonts w:ascii="仿宋_GB2312" w:eastAsia="仿宋_GB2312" w:hAnsi="仿宋_GB2312" w:cs="仿宋_GB2312" w:hint="eastAsia"/>
          <w:color w:val="000000" w:themeColor="text1"/>
          <w:sz w:val="32"/>
          <w:szCs w:val="32"/>
        </w:rPr>
        <w:t>展格局</w:t>
      </w:r>
      <w:r>
        <w:rPr>
          <w:rFonts w:ascii="仿宋_GB2312" w:eastAsia="仿宋_GB2312" w:hAnsi="仿宋_GB2312" w:cs="仿宋_GB2312" w:hint="eastAsia"/>
          <w:color w:val="000000" w:themeColor="text1"/>
          <w:sz w:val="32"/>
          <w:szCs w:val="32"/>
        </w:rPr>
        <w:t>。</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（一）新型显示产业</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发挥“莆田国家液晶显示高新技术产业化基地”平台优势，</w:t>
      </w:r>
      <w:r>
        <w:rPr>
          <w:rFonts w:ascii="仿宋_GB2312" w:eastAsia="仿宋_GB2312" w:hAnsi="仿宋_GB2312" w:cs="仿宋_GB2312" w:hint="eastAsia"/>
          <w:color w:val="000000" w:themeColor="text1"/>
          <w:sz w:val="32"/>
          <w:szCs w:val="32"/>
        </w:rPr>
        <w:t>以及</w:t>
      </w:r>
      <w:r>
        <w:rPr>
          <w:rFonts w:ascii="仿宋_GB2312" w:eastAsia="仿宋_GB2312" w:hAnsi="仿宋_GB2312" w:cs="仿宋_GB2312" w:hint="eastAsia"/>
          <w:color w:val="000000" w:themeColor="text1"/>
          <w:sz w:val="32"/>
          <w:szCs w:val="32"/>
        </w:rPr>
        <w:t>新型显示面板产品的制造优势，积极推动产品创新，引导龙头企业对现有产品进行技术升级，整合资源提升产业集</w:t>
      </w:r>
      <w:r>
        <w:rPr>
          <w:rFonts w:ascii="仿宋_GB2312" w:eastAsia="仿宋_GB2312" w:hAnsi="仿宋_GB2312" w:cs="仿宋_GB2312" w:hint="eastAsia"/>
          <w:color w:val="000000" w:themeColor="text1"/>
          <w:sz w:val="32"/>
          <w:szCs w:val="32"/>
        </w:rPr>
        <w:t>聚</w:t>
      </w:r>
      <w:r>
        <w:rPr>
          <w:rFonts w:ascii="仿宋_GB2312" w:eastAsia="仿宋_GB2312" w:hAnsi="仿宋_GB2312" w:cs="仿宋_GB2312" w:hint="eastAsia"/>
          <w:color w:val="000000" w:themeColor="text1"/>
          <w:sz w:val="32"/>
          <w:szCs w:val="32"/>
        </w:rPr>
        <w:t>度，打造闽台电子信息产业合作基地。</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（二）集成电路产业</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开发高性能集成电路产品，壮大芯片制造业规模，增强先进和特色工艺能力，加快产学研合作，依托</w:t>
      </w:r>
      <w:r>
        <w:rPr>
          <w:rFonts w:ascii="仿宋_GB2312" w:eastAsia="仿宋_GB2312" w:hAnsi="仿宋_GB2312" w:cs="仿宋_GB2312" w:hint="eastAsia"/>
          <w:color w:val="000000" w:themeColor="text1"/>
          <w:sz w:val="32"/>
          <w:szCs w:val="32"/>
        </w:rPr>
        <w:t>杰木科技、</w:t>
      </w:r>
      <w:r>
        <w:rPr>
          <w:rFonts w:ascii="仿宋_GB2312" w:eastAsia="仿宋_GB2312" w:hAnsi="仿宋_GB2312" w:cs="仿宋_GB2312" w:hint="eastAsia"/>
          <w:color w:val="000000" w:themeColor="text1"/>
          <w:sz w:val="32"/>
          <w:szCs w:val="32"/>
        </w:rPr>
        <w:t>中科院海西分院</w:t>
      </w:r>
      <w:r>
        <w:rPr>
          <w:rFonts w:ascii="仿宋_GB2312" w:eastAsia="仿宋_GB2312" w:hAnsi="仿宋_GB2312" w:cs="仿宋_GB2312" w:hint="eastAsia"/>
          <w:color w:val="000000" w:themeColor="text1"/>
          <w:sz w:val="32"/>
          <w:szCs w:val="32"/>
        </w:rPr>
        <w:t>等主体</w:t>
      </w:r>
      <w:r>
        <w:rPr>
          <w:rFonts w:ascii="仿宋_GB2312" w:eastAsia="仿宋_GB2312" w:hAnsi="仿宋_GB2312" w:cs="仿宋_GB2312" w:hint="eastAsia"/>
          <w:color w:val="000000" w:themeColor="text1"/>
          <w:sz w:val="32"/>
          <w:szCs w:val="32"/>
        </w:rPr>
        <w:t>搭建公共服务平台，带动形成</w:t>
      </w:r>
      <w:r>
        <w:rPr>
          <w:rFonts w:ascii="仿宋_GB2312" w:eastAsia="仿宋_GB2312" w:hAnsi="仿宋_GB2312" w:cs="仿宋_GB2312" w:hint="eastAsia"/>
          <w:color w:val="000000" w:themeColor="text1"/>
          <w:sz w:val="32"/>
          <w:szCs w:val="32"/>
        </w:rPr>
        <w:t>集</w:t>
      </w:r>
      <w:r>
        <w:rPr>
          <w:rFonts w:ascii="仿宋_GB2312" w:eastAsia="仿宋_GB2312" w:hAnsi="仿宋_GB2312" w:cs="仿宋_GB2312" w:hint="eastAsia"/>
          <w:color w:val="000000" w:themeColor="text1"/>
          <w:sz w:val="32"/>
          <w:szCs w:val="32"/>
        </w:rPr>
        <w:t>芯片设计、封装、整机应用为一体的集成电路产业链，打造福建沿海特色鲜明的集成电路产业基地</w:t>
      </w:r>
      <w:r>
        <w:rPr>
          <w:rFonts w:ascii="仿宋_GB2312" w:eastAsia="仿宋_GB2312" w:hAnsi="仿宋_GB2312" w:cs="仿宋_GB2312" w:hint="eastAsia"/>
          <w:color w:val="000000" w:themeColor="text1"/>
          <w:sz w:val="36"/>
          <w:szCs w:val="36"/>
        </w:rPr>
        <w:t>，</w:t>
      </w:r>
      <w:r>
        <w:rPr>
          <w:rFonts w:ascii="仿宋_GB2312" w:eastAsia="仿宋_GB2312" w:hAnsi="仿宋_GB2312" w:cs="仿宋_GB2312" w:hint="eastAsia"/>
          <w:color w:val="000000" w:themeColor="text1"/>
          <w:sz w:val="32"/>
          <w:szCs w:val="32"/>
        </w:rPr>
        <w:t>建成全国先进的砷化镓、氮化镓等芯</w:t>
      </w:r>
      <w:r>
        <w:rPr>
          <w:rFonts w:ascii="仿宋_GB2312" w:eastAsia="仿宋_GB2312" w:hAnsi="仿宋_GB2312" w:cs="仿宋_GB2312" w:hint="eastAsia"/>
          <w:color w:val="000000" w:themeColor="text1"/>
          <w:sz w:val="32"/>
          <w:szCs w:val="32"/>
        </w:rPr>
        <w:lastRenderedPageBreak/>
        <w:t>片产品生产基地。</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（三）新型元器件产业</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面向信息网络升级和整机产品换代需求，依托龙头企业，发展芯片封装技术和电极处理技术</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鼓励</w:t>
      </w:r>
      <w:r>
        <w:rPr>
          <w:rFonts w:ascii="仿宋_GB2312" w:eastAsia="仿宋_GB2312" w:hAnsi="仿宋_GB2312" w:cs="仿宋_GB2312" w:hint="eastAsia"/>
          <w:color w:val="000000" w:themeColor="text1"/>
          <w:sz w:val="32"/>
          <w:szCs w:val="32"/>
        </w:rPr>
        <w:t>电子元器件产业结构调整优化</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推动片式化、微型化、多功能的新型电子元器件生产，开发金属陶瓷覆铜板和挠性基覆铜板等新产品，</w:t>
      </w:r>
      <w:r>
        <w:rPr>
          <w:rFonts w:ascii="仿宋_GB2312" w:eastAsia="仿宋_GB2312" w:hAnsi="仿宋_GB2312" w:cs="仿宋_GB2312" w:hint="eastAsia"/>
          <w:color w:val="000000" w:themeColor="text1"/>
          <w:sz w:val="32"/>
          <w:szCs w:val="32"/>
        </w:rPr>
        <w:t>促进</w:t>
      </w:r>
      <w:r>
        <w:rPr>
          <w:rFonts w:ascii="仿宋_GB2312" w:eastAsia="仿宋_GB2312" w:hAnsi="仿宋_GB2312" w:cs="仿宋_GB2312" w:hint="eastAsia"/>
          <w:color w:val="000000" w:themeColor="text1"/>
          <w:sz w:val="32"/>
          <w:szCs w:val="32"/>
        </w:rPr>
        <w:t>各类量大面广产品</w:t>
      </w:r>
      <w:r>
        <w:rPr>
          <w:rFonts w:ascii="仿宋_GB2312" w:eastAsia="仿宋_GB2312" w:hAnsi="仿宋_GB2312" w:cs="仿宋_GB2312" w:hint="eastAsia"/>
          <w:color w:val="000000" w:themeColor="text1"/>
          <w:sz w:val="32"/>
          <w:szCs w:val="32"/>
        </w:rPr>
        <w:t>的</w:t>
      </w:r>
      <w:r>
        <w:rPr>
          <w:rFonts w:ascii="仿宋_GB2312" w:eastAsia="仿宋_GB2312" w:hAnsi="仿宋_GB2312" w:cs="仿宋_GB2312" w:hint="eastAsia"/>
          <w:color w:val="000000" w:themeColor="text1"/>
          <w:sz w:val="32"/>
          <w:szCs w:val="32"/>
        </w:rPr>
        <w:t>升级换代</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全面提升新型元器件产业竞争力。</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（四）软件产业</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引进一批工业软件开发和服务商，培育一批软件龙头企业，支持面向智慧城市的应用软件支撑技术开发，支持重点领域的嵌入式操作系统和应用软件研发及产业化项目</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鼓励</w:t>
      </w:r>
      <w:r>
        <w:rPr>
          <w:rFonts w:ascii="仿宋_GB2312" w:eastAsia="仿宋_GB2312" w:hAnsi="仿宋_GB2312" w:cs="仿宋_GB2312" w:hint="eastAsia"/>
          <w:color w:val="000000" w:themeColor="text1"/>
          <w:sz w:val="32"/>
          <w:szCs w:val="32"/>
        </w:rPr>
        <w:t>信息化运用示范企业独立运营信息化部门，并向市内其他企业提供信息化外包服务，提高行业</w:t>
      </w:r>
      <w:r>
        <w:rPr>
          <w:rFonts w:ascii="仿宋_GB2312" w:eastAsia="仿宋_GB2312" w:hAnsi="仿宋_GB2312" w:cs="仿宋_GB2312" w:hint="eastAsia"/>
          <w:color w:val="000000" w:themeColor="text1"/>
          <w:sz w:val="32"/>
          <w:szCs w:val="32"/>
        </w:rPr>
        <w:t>的整体</w:t>
      </w:r>
      <w:r>
        <w:rPr>
          <w:rFonts w:ascii="仿宋_GB2312" w:eastAsia="仿宋_GB2312" w:hAnsi="仿宋_GB2312" w:cs="仿宋_GB2312" w:hint="eastAsia"/>
          <w:color w:val="000000" w:themeColor="text1"/>
          <w:sz w:val="32"/>
          <w:szCs w:val="32"/>
        </w:rPr>
        <w:t>信息化水平。</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（五）大数据</w:t>
      </w:r>
      <w:r>
        <w:rPr>
          <w:rFonts w:ascii="楷体_GB2312" w:eastAsia="楷体_GB2312" w:hAnsi="楷体_GB2312" w:cs="楷体_GB2312" w:hint="eastAsia"/>
          <w:b/>
          <w:bCs/>
          <w:color w:val="000000" w:themeColor="text1"/>
          <w:kern w:val="24"/>
          <w:sz w:val="32"/>
          <w:szCs w:val="32"/>
        </w:rPr>
        <w:t>&amp;</w:t>
      </w:r>
      <w:r>
        <w:rPr>
          <w:rFonts w:ascii="楷体_GB2312" w:eastAsia="楷体_GB2312" w:hAnsi="楷体_GB2312" w:cs="楷体_GB2312" w:hint="eastAsia"/>
          <w:b/>
          <w:bCs/>
          <w:color w:val="000000" w:themeColor="text1"/>
          <w:kern w:val="24"/>
          <w:sz w:val="32"/>
          <w:szCs w:val="32"/>
        </w:rPr>
        <w:t>物联网产业</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推动大数据与移动互联网、物联网、车联网、云计算的深度融合，加快大数据在国民经济和社会各领域广泛应用</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以物联网消费市场为动力，引进和培育物联网制造龙头企业，加</w:t>
      </w:r>
      <w:r>
        <w:rPr>
          <w:rFonts w:ascii="仿宋_GB2312" w:eastAsia="仿宋_GB2312" w:hAnsi="仿宋_GB2312" w:cs="仿宋_GB2312" w:hint="eastAsia"/>
          <w:color w:val="000000" w:themeColor="text1"/>
          <w:sz w:val="32"/>
          <w:szCs w:val="32"/>
        </w:rPr>
        <w:t>快</w:t>
      </w:r>
      <w:r>
        <w:rPr>
          <w:rFonts w:ascii="仿宋_GB2312" w:eastAsia="仿宋_GB2312" w:hAnsi="仿宋_GB2312" w:cs="仿宋_GB2312" w:hint="eastAsia"/>
          <w:color w:val="000000" w:themeColor="text1"/>
          <w:sz w:val="32"/>
          <w:szCs w:val="32"/>
        </w:rPr>
        <w:t>产品技术研发和更新换代，提升物联网产业整体规模，带动全市电子信息企业转型升级。</w:t>
      </w:r>
    </w:p>
    <w:tbl>
      <w:tblPr>
        <w:tblStyle w:val="ac"/>
        <w:tblW w:w="5000" w:type="pct"/>
        <w:jc w:val="center"/>
        <w:tblLook w:val="04A0"/>
      </w:tblPr>
      <w:tblGrid>
        <w:gridCol w:w="8942"/>
      </w:tblGrid>
      <w:tr w:rsidR="009455AD">
        <w:trPr>
          <w:jc w:val="center"/>
        </w:trPr>
        <w:tc>
          <w:tcPr>
            <w:tcW w:w="5000" w:type="pct"/>
          </w:tcPr>
          <w:p w:rsidR="009455AD" w:rsidRDefault="00143D32">
            <w:pPr>
              <w:adjustRightInd w:val="0"/>
              <w:snapToGrid w:val="0"/>
              <w:spacing w:line="560" w:lineRule="exact"/>
              <w:jc w:val="center"/>
              <w:rPr>
                <w:rFonts w:ascii="仿宋_GB2312" w:eastAsia="仿宋_GB2312" w:hAnsi="仿宋_GB2312" w:cs="仿宋_GB2312"/>
                <w:b/>
                <w:bCs/>
                <w:color w:val="000000" w:themeColor="text1"/>
                <w:sz w:val="28"/>
                <w:szCs w:val="28"/>
              </w:rPr>
            </w:pPr>
            <w:r>
              <w:rPr>
                <w:rFonts w:ascii="仿宋_GB2312" w:eastAsia="仿宋_GB2312" w:hAnsi="仿宋_GB2312" w:cs="仿宋_GB2312" w:hint="eastAsia"/>
                <w:b/>
                <w:bCs/>
                <w:color w:val="000000" w:themeColor="text1"/>
                <w:sz w:val="28"/>
                <w:szCs w:val="28"/>
              </w:rPr>
              <w:t>专栏</w:t>
            </w:r>
            <w:r>
              <w:rPr>
                <w:rFonts w:ascii="仿宋_GB2312" w:eastAsia="仿宋_GB2312" w:hAnsi="仿宋_GB2312" w:cs="仿宋_GB2312" w:hint="eastAsia"/>
                <w:b/>
                <w:bCs/>
                <w:color w:val="000000" w:themeColor="text1"/>
                <w:sz w:val="28"/>
                <w:szCs w:val="28"/>
              </w:rPr>
              <w:t xml:space="preserve">  </w:t>
            </w:r>
            <w:r>
              <w:rPr>
                <w:rFonts w:ascii="仿宋_GB2312" w:eastAsia="仿宋_GB2312" w:hAnsi="仿宋_GB2312" w:cs="仿宋_GB2312" w:hint="eastAsia"/>
                <w:b/>
                <w:bCs/>
                <w:color w:val="000000" w:themeColor="text1"/>
                <w:sz w:val="28"/>
                <w:szCs w:val="28"/>
              </w:rPr>
              <w:t>南通经济技术开发区推进大数据产业集聚发展</w:t>
            </w:r>
          </w:p>
          <w:p w:rsidR="009455AD" w:rsidRDefault="00143D32">
            <w:pPr>
              <w:adjustRightInd w:val="0"/>
              <w:snapToGrid w:val="0"/>
              <w:spacing w:line="560" w:lineRule="exact"/>
              <w:ind w:firstLineChars="200" w:firstLine="560"/>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南通经济技术开发区依托自身区位优势、要素优势和综保区政策优势，在深入考察贵阳数据中心产业园、上海电信等单位，</w:t>
            </w:r>
            <w:r>
              <w:rPr>
                <w:rFonts w:ascii="仿宋_GB2312" w:eastAsia="仿宋_GB2312" w:hAnsi="仿宋_GB2312" w:cs="仿宋_GB2312" w:hint="eastAsia"/>
                <w:color w:val="000000" w:themeColor="text1"/>
                <w:sz w:val="28"/>
                <w:szCs w:val="28"/>
              </w:rPr>
              <w:t>并</w:t>
            </w:r>
            <w:r>
              <w:rPr>
                <w:rFonts w:ascii="仿宋_GB2312" w:eastAsia="仿宋_GB2312" w:hAnsi="仿宋_GB2312" w:cs="仿宋_GB2312" w:hint="eastAsia"/>
                <w:color w:val="000000" w:themeColor="text1"/>
                <w:sz w:val="28"/>
                <w:szCs w:val="28"/>
              </w:rPr>
              <w:t>广泛听取工信部通信研究院、中国电子学会权威专家意见的基础上，提出了发展数</w:t>
            </w:r>
            <w:r>
              <w:rPr>
                <w:rFonts w:ascii="仿宋_GB2312" w:eastAsia="仿宋_GB2312" w:hAnsi="仿宋_GB2312" w:cs="仿宋_GB2312" w:hint="eastAsia"/>
                <w:color w:val="000000" w:themeColor="text1"/>
                <w:sz w:val="28"/>
                <w:szCs w:val="28"/>
              </w:rPr>
              <w:lastRenderedPageBreak/>
              <w:t>据服务产业的思路和设想。</w:t>
            </w:r>
          </w:p>
          <w:p w:rsidR="009455AD" w:rsidRDefault="00143D32">
            <w:pPr>
              <w:adjustRightInd w:val="0"/>
              <w:snapToGrid w:val="0"/>
              <w:spacing w:line="560" w:lineRule="exact"/>
              <w:ind w:firstLineChars="200" w:firstLine="560"/>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1</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以有力组织推进。成立大数据产业发展领导小组，由管委会主要领导任组长，经济发展局、行政审批局、建设局、电信、移动等为成员单位，建立协同推进机制和联席会议制度，定期会办大数据产业发展中的重难点问题，使园区快速成型、项目快速集聚。</w:t>
            </w:r>
          </w:p>
          <w:p w:rsidR="009455AD" w:rsidRDefault="00143D32">
            <w:pPr>
              <w:adjustRightInd w:val="0"/>
              <w:snapToGrid w:val="0"/>
              <w:spacing w:line="560" w:lineRule="exact"/>
              <w:ind w:firstLineChars="200" w:firstLine="560"/>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2</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以一流规划引领。聘请北京大数据研究院和中国电子研究院赛迪顾问公司联合编制《南通开发区大数据产业发展规划》，提出了大数据产业的发展思路与目标、发展重点与重大工程，确保大数据产业的发展方向精准、基础稳固、推进有序。</w:t>
            </w:r>
          </w:p>
          <w:p w:rsidR="009455AD" w:rsidRDefault="00143D32">
            <w:pPr>
              <w:adjustRightInd w:val="0"/>
              <w:snapToGrid w:val="0"/>
              <w:spacing w:line="560" w:lineRule="exact"/>
              <w:ind w:firstLineChars="200" w:firstLine="560"/>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3</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以完善配套支持。电力配套方面，制定电力供给配套方案，大量采用分布式光伏发电等技术</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实现节能降耗，建成绿色数据中心示范园区。网络配套方面，互联网国际通信专用通道正式获批，城域出口带宽达</w:t>
            </w:r>
            <w:r>
              <w:rPr>
                <w:rFonts w:ascii="仿宋_GB2312" w:eastAsia="仿宋_GB2312" w:hAnsi="仿宋_GB2312" w:cs="仿宋_GB2312" w:hint="eastAsia"/>
                <w:color w:val="000000" w:themeColor="text1"/>
                <w:sz w:val="28"/>
                <w:szCs w:val="28"/>
              </w:rPr>
              <w:t>3000G</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并</w:t>
            </w:r>
            <w:r>
              <w:rPr>
                <w:rFonts w:ascii="仿宋_GB2312" w:eastAsia="仿宋_GB2312" w:hAnsi="仿宋_GB2312" w:cs="仿宋_GB2312" w:hint="eastAsia"/>
                <w:color w:val="000000" w:themeColor="text1"/>
                <w:sz w:val="28"/>
                <w:szCs w:val="28"/>
              </w:rPr>
              <w:t>与江苏电信、江苏联通、江苏移动签订合作框架协议。</w:t>
            </w:r>
          </w:p>
          <w:p w:rsidR="009455AD" w:rsidRDefault="00143D32">
            <w:pPr>
              <w:adjustRightInd w:val="0"/>
              <w:snapToGrid w:val="0"/>
              <w:spacing w:line="560" w:lineRule="exact"/>
              <w:ind w:firstLineChars="200" w:firstLine="560"/>
              <w:rPr>
                <w:rFonts w:ascii="仿宋_GB2312" w:eastAsia="仿宋_GB2312" w:hAnsi="仿宋_GB2312" w:cs="仿宋_GB2312"/>
                <w:color w:val="000000" w:themeColor="text1"/>
                <w:szCs w:val="32"/>
              </w:rPr>
            </w:pPr>
            <w:r>
              <w:rPr>
                <w:rFonts w:ascii="仿宋_GB2312" w:eastAsia="仿宋_GB2312" w:hAnsi="仿宋_GB2312" w:cs="仿宋_GB2312" w:hint="eastAsia"/>
                <w:color w:val="000000" w:themeColor="text1"/>
                <w:sz w:val="28"/>
                <w:szCs w:val="28"/>
              </w:rPr>
              <w:t>4.</w:t>
            </w:r>
            <w:r>
              <w:rPr>
                <w:rFonts w:ascii="仿宋_GB2312" w:eastAsia="仿宋_GB2312" w:hAnsi="仿宋_GB2312" w:cs="仿宋_GB2312" w:hint="eastAsia"/>
                <w:color w:val="000000" w:themeColor="text1"/>
                <w:sz w:val="28"/>
                <w:szCs w:val="28"/>
              </w:rPr>
              <w:t>以特色平台支撑。按照“政府引导、市场主导”的原</w:t>
            </w:r>
            <w:r>
              <w:rPr>
                <w:rFonts w:ascii="仿宋_GB2312" w:eastAsia="仿宋_GB2312" w:hAnsi="仿宋_GB2312" w:cs="仿宋_GB2312" w:hint="eastAsia"/>
                <w:color w:val="000000" w:themeColor="text1"/>
                <w:sz w:val="28"/>
                <w:szCs w:val="28"/>
              </w:rPr>
              <w:t>则，以建设低能耗、高密度、热数据、云计算数据中心为方向，着力引进一批基地型、旗舰型企业和项目，打造长三角地区最具承载力的数据中心产业园</w:t>
            </w:r>
            <w:r>
              <w:rPr>
                <w:rFonts w:ascii="仿宋_GB2312" w:eastAsia="仿宋_GB2312" w:hAnsi="仿宋_GB2312" w:cs="仿宋_GB2312" w:hint="eastAsia"/>
                <w:color w:val="000000" w:themeColor="text1"/>
                <w:sz w:val="28"/>
                <w:szCs w:val="28"/>
              </w:rPr>
              <w:t>和</w:t>
            </w:r>
            <w:r>
              <w:rPr>
                <w:rFonts w:ascii="仿宋_GB2312" w:eastAsia="仿宋_GB2312" w:hAnsi="仿宋_GB2312" w:cs="仿宋_GB2312" w:hint="eastAsia"/>
                <w:color w:val="000000" w:themeColor="text1"/>
                <w:sz w:val="28"/>
                <w:szCs w:val="28"/>
              </w:rPr>
              <w:t>面向全国的数据分析与服务平台。</w:t>
            </w:r>
          </w:p>
        </w:tc>
      </w:tr>
    </w:tbl>
    <w:p w:rsidR="009455AD" w:rsidRDefault="00143D32">
      <w:pPr>
        <w:widowControl w:val="0"/>
        <w:spacing w:line="560" w:lineRule="exact"/>
        <w:ind w:firstLineChars="200" w:firstLine="640"/>
        <w:jc w:val="both"/>
        <w:rPr>
          <w:rFonts w:ascii="黑体" w:eastAsia="黑体" w:hAnsi="黑体" w:cs="黑体"/>
          <w:color w:val="000000" w:themeColor="text1"/>
          <w:sz w:val="32"/>
          <w:szCs w:val="32"/>
          <w:shd w:val="clear" w:color="auto" w:fill="FFFFFF"/>
        </w:rPr>
      </w:pPr>
      <w:r>
        <w:rPr>
          <w:rFonts w:ascii="黑体" w:eastAsia="黑体" w:hAnsi="黑体" w:cs="黑体" w:hint="eastAsia"/>
          <w:color w:val="000000" w:themeColor="text1"/>
          <w:sz w:val="32"/>
          <w:szCs w:val="32"/>
          <w:shd w:val="clear" w:color="auto" w:fill="FFFFFF"/>
        </w:rPr>
        <w:lastRenderedPageBreak/>
        <w:t>四、主要举措</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（一）扩大招商引资力度</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以北京招商联络处</w:t>
      </w:r>
      <w:r>
        <w:rPr>
          <w:rFonts w:ascii="仿宋_GB2312" w:eastAsia="仿宋_GB2312" w:hAnsi="仿宋_GB2312" w:cs="仿宋_GB2312" w:hint="eastAsia"/>
          <w:color w:val="000000" w:themeColor="text1"/>
          <w:sz w:val="32"/>
          <w:szCs w:val="32"/>
        </w:rPr>
        <w:t>和</w:t>
      </w:r>
      <w:r>
        <w:rPr>
          <w:rFonts w:ascii="仿宋_GB2312" w:eastAsia="仿宋_GB2312" w:hAnsi="仿宋_GB2312" w:cs="仿宋_GB2312" w:hint="eastAsia"/>
          <w:color w:val="000000" w:themeColor="text1"/>
          <w:sz w:val="32"/>
          <w:szCs w:val="32"/>
        </w:rPr>
        <w:t>深圳电子信息招商联络处为载体，</w:t>
      </w:r>
      <w:r>
        <w:rPr>
          <w:rFonts w:ascii="仿宋_GB2312" w:eastAsia="仿宋_GB2312" w:hAnsi="仿宋_GB2312" w:cs="仿宋_GB2312" w:hint="eastAsia"/>
          <w:color w:val="000000" w:themeColor="text1"/>
          <w:sz w:val="32"/>
          <w:szCs w:val="32"/>
        </w:rPr>
        <w:t>嫁接</w:t>
      </w:r>
      <w:r>
        <w:rPr>
          <w:rFonts w:ascii="仿宋_GB2312" w:eastAsia="仿宋_GB2312" w:hAnsi="仿宋_GB2312" w:cs="仿宋_GB2312" w:hint="eastAsia"/>
          <w:color w:val="000000" w:themeColor="text1"/>
          <w:sz w:val="32"/>
          <w:szCs w:val="32"/>
        </w:rPr>
        <w:t>国家层面资源，准确把握市场需求和产业发展方向，策划、引进一批电子信息领域的产业链项目</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完善配套政策、健全服务体系，进一步强化产业链招商力度。充分调动社会各类投资</w:t>
      </w:r>
      <w:r>
        <w:rPr>
          <w:rFonts w:ascii="仿宋_GB2312" w:eastAsia="仿宋_GB2312" w:hAnsi="仿宋_GB2312" w:cs="仿宋_GB2312" w:hint="eastAsia"/>
          <w:color w:val="000000" w:themeColor="text1"/>
          <w:sz w:val="32"/>
          <w:szCs w:val="32"/>
        </w:rPr>
        <w:lastRenderedPageBreak/>
        <w:t>（咨询）中介机构、行业商会及其他经济组织参与招商引资工作的积极性，以市场化方式加强重点区域的招商工作，拓宽招商引资渠道，有效利用国（境）内外资金、先进技术和管理模式，促进</w:t>
      </w:r>
      <w:r>
        <w:rPr>
          <w:rFonts w:ascii="仿宋_GB2312" w:eastAsia="仿宋_GB2312" w:hAnsi="仿宋_GB2312" w:cs="仿宋_GB2312" w:hint="eastAsia"/>
          <w:color w:val="000000" w:themeColor="text1"/>
          <w:sz w:val="32"/>
          <w:szCs w:val="32"/>
        </w:rPr>
        <w:t>电子信息产业优化提升。</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（二）加速项目落地实施</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成立电子信息产业基金，</w:t>
      </w:r>
      <w:r>
        <w:rPr>
          <w:rFonts w:ascii="仿宋_GB2312" w:eastAsia="仿宋_GB2312" w:hAnsi="仿宋_GB2312" w:cs="仿宋_GB2312" w:hint="eastAsia"/>
          <w:color w:val="000000" w:themeColor="text1"/>
          <w:sz w:val="32"/>
          <w:szCs w:val="32"/>
        </w:rPr>
        <w:t>摇动</w:t>
      </w:r>
      <w:r>
        <w:rPr>
          <w:rFonts w:ascii="仿宋_GB2312" w:eastAsia="仿宋_GB2312" w:hAnsi="仿宋_GB2312" w:cs="仿宋_GB2312" w:hint="eastAsia"/>
          <w:color w:val="000000" w:themeColor="text1"/>
          <w:sz w:val="32"/>
          <w:szCs w:val="32"/>
        </w:rPr>
        <w:t>社会资本参与市内重点电子制造业项目投资。对接省直有关部门，争取技改、贷款贴息、技术创新等专项资金，帮助解决已落地重点项目的建设资金保障问题，推动现有传统企业转型升级。推动华佳彩一期、福联砷化镓一</w:t>
      </w:r>
      <w:r>
        <w:rPr>
          <w:rFonts w:ascii="仿宋_GB2312" w:eastAsia="仿宋_GB2312" w:hAnsi="仿宋_GB2312" w:cs="仿宋_GB2312" w:hint="eastAsia"/>
          <w:color w:val="000000" w:themeColor="text1"/>
          <w:sz w:val="32"/>
          <w:szCs w:val="32"/>
        </w:rPr>
        <w:t>期、</w:t>
      </w:r>
      <w:r>
        <w:rPr>
          <w:rFonts w:ascii="仿宋_GB2312" w:eastAsia="仿宋_GB2312" w:hAnsi="仿宋_GB2312" w:cs="仿宋_GB2312" w:hint="eastAsia"/>
          <w:color w:val="000000" w:themeColor="text1"/>
          <w:sz w:val="32"/>
          <w:szCs w:val="32"/>
        </w:rPr>
        <w:t>HDT</w:t>
      </w:r>
      <w:r>
        <w:rPr>
          <w:rFonts w:ascii="仿宋_GB2312" w:eastAsia="仿宋_GB2312" w:hAnsi="仿宋_GB2312" w:cs="仿宋_GB2312" w:hint="eastAsia"/>
          <w:color w:val="000000" w:themeColor="text1"/>
          <w:sz w:val="32"/>
          <w:szCs w:val="32"/>
        </w:rPr>
        <w:t>高效太阳能电池一期等重点项目释放产能，推动企业规模效益做强做大。</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（三）优化人才引进模式</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kern w:val="24"/>
          <w:sz w:val="32"/>
          <w:szCs w:val="32"/>
        </w:rPr>
      </w:pPr>
      <w:r>
        <w:rPr>
          <w:rFonts w:ascii="仿宋_GB2312" w:eastAsia="仿宋_GB2312" w:hAnsi="仿宋_GB2312" w:cs="仿宋_GB2312" w:hint="eastAsia"/>
          <w:color w:val="000000" w:themeColor="text1"/>
          <w:sz w:val="32"/>
          <w:szCs w:val="32"/>
        </w:rPr>
        <w:t>实行国内外人才成建制的“团队式”引进、核心人才带动的“雁阵式”引进、国内外人才来去自由的“两栖式”引进、校企合作的“借脑式”引进方式。加快海外离岸创新中心布局，搭建海外引才平台。加大柔性引才力度，鼓励企业在全球建设“人才飞地”。制实施电子信息产业重点人才图谱，</w:t>
      </w:r>
      <w:r>
        <w:rPr>
          <w:rFonts w:ascii="仿宋_GB2312" w:eastAsia="仿宋_GB2312" w:hAnsi="仿宋_GB2312" w:cs="仿宋_GB2312" w:hint="eastAsia"/>
          <w:color w:val="000000" w:themeColor="text1"/>
          <w:sz w:val="32"/>
          <w:szCs w:val="32"/>
        </w:rPr>
        <w:t>依托</w:t>
      </w:r>
      <w:r>
        <w:rPr>
          <w:rFonts w:ascii="仿宋_GB2312" w:eastAsia="仿宋_GB2312" w:hAnsi="仿宋_GB2312" w:cs="仿宋_GB2312" w:hint="eastAsia"/>
          <w:color w:val="000000" w:themeColor="text1"/>
          <w:sz w:val="32"/>
          <w:szCs w:val="32"/>
        </w:rPr>
        <w:t>北京理工大学东南信息技术研究院</w:t>
      </w:r>
      <w:r>
        <w:rPr>
          <w:rFonts w:ascii="仿宋_GB2312" w:eastAsia="仿宋_GB2312" w:hAnsi="仿宋_GB2312" w:cs="仿宋_GB2312" w:hint="eastAsia"/>
          <w:color w:val="000000" w:themeColor="text1"/>
          <w:sz w:val="32"/>
          <w:szCs w:val="32"/>
        </w:rPr>
        <w:t>等</w:t>
      </w:r>
      <w:r>
        <w:rPr>
          <w:rFonts w:ascii="仿宋_GB2312" w:eastAsia="仿宋_GB2312" w:hAnsi="仿宋_GB2312" w:cs="仿宋_GB2312" w:hint="eastAsia"/>
          <w:color w:val="000000" w:themeColor="text1"/>
          <w:sz w:val="32"/>
          <w:szCs w:val="32"/>
        </w:rPr>
        <w:t>项目，</w:t>
      </w:r>
      <w:r>
        <w:rPr>
          <w:rFonts w:ascii="仿宋_GB2312" w:eastAsia="仿宋_GB2312" w:hAnsi="仿宋_GB2312" w:cs="仿宋_GB2312" w:hint="eastAsia"/>
          <w:color w:val="000000" w:themeColor="text1"/>
          <w:sz w:val="32"/>
          <w:szCs w:val="32"/>
        </w:rPr>
        <w:t>加快引进一批国际顶尖科学家、前沿领军人才和高层次人才团队，</w:t>
      </w:r>
      <w:r>
        <w:rPr>
          <w:rFonts w:ascii="仿宋_GB2312" w:eastAsia="仿宋_GB2312" w:hAnsi="仿宋_GB2312" w:cs="仿宋_GB2312" w:hint="eastAsia"/>
          <w:color w:val="000000" w:themeColor="text1"/>
          <w:sz w:val="32"/>
          <w:szCs w:val="32"/>
        </w:rPr>
        <w:t>探索</w:t>
      </w:r>
      <w:r>
        <w:rPr>
          <w:rFonts w:ascii="仿宋_GB2312" w:eastAsia="仿宋_GB2312" w:hAnsi="仿宋_GB2312" w:cs="仿宋_GB2312" w:hint="eastAsia"/>
          <w:color w:val="000000" w:themeColor="text1"/>
          <w:sz w:val="32"/>
          <w:szCs w:val="32"/>
        </w:rPr>
        <w:t>设立海外诺奖大师、战略科学家人才工作室，对全球顶</w:t>
      </w:r>
      <w:r>
        <w:rPr>
          <w:rFonts w:ascii="仿宋_GB2312" w:eastAsia="仿宋_GB2312" w:hAnsi="仿宋_GB2312" w:cs="仿宋_GB2312" w:hint="eastAsia"/>
          <w:color w:val="000000" w:themeColor="text1"/>
          <w:sz w:val="32"/>
          <w:szCs w:val="32"/>
        </w:rPr>
        <w:t>尖人才领衔的团队或项目实行“一事一议、特事特办”。</w:t>
      </w:r>
      <w:r>
        <w:rPr>
          <w:rFonts w:ascii="仿宋_GB2312" w:eastAsia="仿宋_GB2312" w:hAnsi="仿宋_GB2312" w:cs="仿宋_GB2312" w:hint="eastAsia"/>
          <w:color w:val="000000" w:themeColor="text1"/>
          <w:kern w:val="24"/>
          <w:sz w:val="32"/>
          <w:szCs w:val="32"/>
        </w:rPr>
        <w:br w:type="page"/>
      </w:r>
    </w:p>
    <w:p w:rsidR="009455AD" w:rsidRDefault="00143D32">
      <w:pPr>
        <w:pStyle w:val="1"/>
        <w:spacing w:before="0" w:after="0" w:line="560" w:lineRule="exact"/>
        <w:jc w:val="left"/>
        <w:rPr>
          <w:rFonts w:ascii="黑体" w:eastAsia="黑体" w:hAnsi="黑体" w:cs="黑体"/>
          <w:b w:val="0"/>
          <w:bCs w:val="0"/>
          <w:color w:val="000000" w:themeColor="text1"/>
          <w:sz w:val="32"/>
          <w:szCs w:val="32"/>
        </w:rPr>
      </w:pPr>
      <w:bookmarkStart w:id="129" w:name="_Toc21691"/>
      <w:bookmarkStart w:id="130" w:name="_Toc567"/>
      <w:r>
        <w:rPr>
          <w:rFonts w:ascii="黑体" w:eastAsia="黑体" w:hAnsi="黑体" w:cs="黑体" w:hint="eastAsia"/>
          <w:b w:val="0"/>
          <w:bCs w:val="0"/>
          <w:color w:val="000000" w:themeColor="text1"/>
          <w:sz w:val="32"/>
          <w:szCs w:val="32"/>
        </w:rPr>
        <w:lastRenderedPageBreak/>
        <w:t>专题四</w:t>
      </w:r>
      <w:bookmarkEnd w:id="129"/>
      <w:bookmarkEnd w:id="130"/>
    </w:p>
    <w:p w:rsidR="009455AD" w:rsidRDefault="009455AD">
      <w:pPr>
        <w:rPr>
          <w:rFonts w:ascii="仿宋_GB2312" w:eastAsia="仿宋_GB2312" w:hAnsi="仿宋_GB2312" w:cs="仿宋_GB2312"/>
        </w:rPr>
      </w:pPr>
    </w:p>
    <w:p w:rsidR="009455AD" w:rsidRDefault="00143D32">
      <w:pPr>
        <w:pStyle w:val="2"/>
        <w:spacing w:before="0" w:after="0" w:line="560" w:lineRule="exact"/>
        <w:jc w:val="center"/>
        <w:rPr>
          <w:rFonts w:ascii="方正小标宋简体" w:eastAsia="方正小标宋简体" w:hAnsi="方正小标宋简体" w:cs="方正小标宋简体"/>
          <w:b w:val="0"/>
          <w:bCs w:val="0"/>
          <w:sz w:val="44"/>
          <w:szCs w:val="44"/>
        </w:rPr>
      </w:pPr>
      <w:bookmarkStart w:id="131" w:name="_Toc19978"/>
      <w:bookmarkStart w:id="132" w:name="_Toc8595"/>
      <w:bookmarkStart w:id="133" w:name="_Toc25235"/>
      <w:bookmarkStart w:id="134" w:name="_Toc13349"/>
      <w:r>
        <w:rPr>
          <w:rFonts w:ascii="方正小标宋简体" w:eastAsia="方正小标宋简体" w:hAnsi="方正小标宋简体" w:cs="方正小标宋简体" w:hint="eastAsia"/>
          <w:b w:val="0"/>
          <w:bCs w:val="0"/>
          <w:sz w:val="44"/>
          <w:szCs w:val="44"/>
        </w:rPr>
        <w:t>莆田市“十四五”新</w:t>
      </w:r>
      <w:r>
        <w:rPr>
          <w:rFonts w:ascii="方正小标宋简体" w:eastAsia="方正小标宋简体" w:hAnsi="方正小标宋简体" w:cs="方正小标宋简体" w:hint="eastAsia"/>
          <w:b w:val="0"/>
          <w:bCs w:val="0"/>
          <w:sz w:val="44"/>
          <w:szCs w:val="44"/>
        </w:rPr>
        <w:t>型功能</w:t>
      </w:r>
      <w:r>
        <w:rPr>
          <w:rFonts w:ascii="方正小标宋简体" w:eastAsia="方正小标宋简体" w:hAnsi="方正小标宋简体" w:cs="方正小标宋简体" w:hint="eastAsia"/>
          <w:b w:val="0"/>
          <w:bCs w:val="0"/>
          <w:sz w:val="44"/>
          <w:szCs w:val="44"/>
        </w:rPr>
        <w:t>材料产业</w:t>
      </w:r>
      <w:bookmarkEnd w:id="131"/>
      <w:bookmarkEnd w:id="132"/>
      <w:bookmarkEnd w:id="133"/>
      <w:bookmarkEnd w:id="134"/>
    </w:p>
    <w:p w:rsidR="009455AD" w:rsidRDefault="00143D32">
      <w:pPr>
        <w:pStyle w:val="2"/>
        <w:spacing w:before="0" w:after="0" w:line="560" w:lineRule="exact"/>
        <w:jc w:val="center"/>
        <w:rPr>
          <w:rFonts w:ascii="方正小标宋简体" w:eastAsia="方正小标宋简体" w:hAnsi="方正小标宋简体" w:cs="方正小标宋简体"/>
          <w:b w:val="0"/>
          <w:bCs w:val="0"/>
          <w:color w:val="000000" w:themeColor="text1"/>
          <w:szCs w:val="44"/>
          <w:shd w:val="clear" w:color="auto" w:fill="FFFFFF"/>
        </w:rPr>
      </w:pPr>
      <w:bookmarkStart w:id="135" w:name="_Toc25913"/>
      <w:bookmarkStart w:id="136" w:name="_Toc4712"/>
      <w:bookmarkStart w:id="137" w:name="_Toc2434"/>
      <w:bookmarkStart w:id="138" w:name="_Toc7116"/>
      <w:r>
        <w:rPr>
          <w:rFonts w:ascii="方正小标宋简体" w:eastAsia="方正小标宋简体" w:hAnsi="方正小标宋简体" w:cs="方正小标宋简体" w:hint="eastAsia"/>
          <w:b w:val="0"/>
          <w:bCs w:val="0"/>
          <w:sz w:val="44"/>
          <w:szCs w:val="44"/>
        </w:rPr>
        <w:t>专项规划</w:t>
      </w:r>
      <w:bookmarkEnd w:id="135"/>
      <w:bookmarkEnd w:id="136"/>
      <w:bookmarkEnd w:id="137"/>
      <w:bookmarkEnd w:id="138"/>
    </w:p>
    <w:p w:rsidR="009455AD" w:rsidRDefault="009455AD">
      <w:pPr>
        <w:widowControl w:val="0"/>
        <w:spacing w:line="560" w:lineRule="exact"/>
        <w:jc w:val="center"/>
        <w:rPr>
          <w:rFonts w:ascii="仿宋_GB2312" w:eastAsia="仿宋_GB2312" w:hAnsi="仿宋_GB2312" w:cs="仿宋_GB2312"/>
          <w:b/>
          <w:bCs/>
          <w:color w:val="000000" w:themeColor="text1"/>
          <w:sz w:val="44"/>
          <w:szCs w:val="44"/>
          <w:shd w:val="clear" w:color="auto" w:fill="FFFFFF"/>
        </w:rPr>
      </w:pP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作为莆田市的支柱产业和战略性新兴产业之一，新</w:t>
      </w:r>
      <w:r>
        <w:rPr>
          <w:rFonts w:ascii="仿宋_GB2312" w:eastAsia="仿宋_GB2312" w:hAnsi="仿宋_GB2312" w:cs="仿宋_GB2312" w:hint="eastAsia"/>
          <w:color w:val="000000" w:themeColor="text1"/>
          <w:sz w:val="32"/>
          <w:szCs w:val="32"/>
        </w:rPr>
        <w:t>型功能</w:t>
      </w:r>
      <w:r>
        <w:rPr>
          <w:rFonts w:ascii="仿宋_GB2312" w:eastAsia="仿宋_GB2312" w:hAnsi="仿宋_GB2312" w:cs="仿宋_GB2312" w:hint="eastAsia"/>
          <w:color w:val="000000" w:themeColor="text1"/>
          <w:sz w:val="32"/>
          <w:szCs w:val="32"/>
        </w:rPr>
        <w:t>材料产业的高端化程度极大影响着全市制造业的转型升级进程。近年来，</w:t>
      </w:r>
      <w:r>
        <w:rPr>
          <w:rFonts w:ascii="仿宋_GB2312" w:eastAsia="仿宋_GB2312" w:hAnsi="仿宋_GB2312" w:cs="仿宋_GB2312" w:hint="eastAsia"/>
          <w:color w:val="000000" w:themeColor="text1"/>
          <w:sz w:val="32"/>
          <w:szCs w:val="32"/>
        </w:rPr>
        <w:t>莆田市</w:t>
      </w:r>
      <w:r>
        <w:rPr>
          <w:rFonts w:ascii="仿宋_GB2312" w:eastAsia="仿宋_GB2312" w:hAnsi="仿宋_GB2312" w:cs="仿宋_GB2312" w:hint="eastAsia"/>
          <w:color w:val="000000" w:themeColor="text1"/>
          <w:sz w:val="32"/>
          <w:szCs w:val="32"/>
        </w:rPr>
        <w:t>依托包括石门澳化工新材料产业园，以及枫亭、东峤、</w:t>
      </w:r>
      <w:r>
        <w:rPr>
          <w:rFonts w:ascii="仿宋_GB2312" w:eastAsia="仿宋_GB2312" w:hAnsi="仿宋_GB2312" w:cs="仿宋_GB2312" w:hint="eastAsia"/>
          <w:color w:val="000000" w:themeColor="text1"/>
          <w:sz w:val="32"/>
          <w:szCs w:val="32"/>
        </w:rPr>
        <w:t>北岸临港产业园</w:t>
      </w:r>
      <w:r>
        <w:rPr>
          <w:rFonts w:ascii="仿宋_GB2312" w:eastAsia="仿宋_GB2312" w:hAnsi="仿宋_GB2312" w:cs="仿宋_GB2312" w:hint="eastAsia"/>
          <w:color w:val="000000" w:themeColor="text1"/>
          <w:sz w:val="32"/>
          <w:szCs w:val="32"/>
        </w:rPr>
        <w:t>三大工业园在内的“一核三园”产业发展空间格局，</w:t>
      </w:r>
      <w:r>
        <w:rPr>
          <w:rFonts w:ascii="仿宋_GB2312" w:eastAsia="仿宋_GB2312" w:hAnsi="仿宋_GB2312" w:cs="仿宋_GB2312" w:hint="eastAsia"/>
          <w:color w:val="000000" w:themeColor="text1"/>
          <w:sz w:val="32"/>
          <w:szCs w:val="32"/>
        </w:rPr>
        <w:t>发展了</w:t>
      </w:r>
      <w:r>
        <w:rPr>
          <w:rFonts w:ascii="仿宋_GB2312" w:eastAsia="仿宋_GB2312" w:hAnsi="仿宋_GB2312" w:cs="仿宋_GB2312" w:hint="eastAsia"/>
          <w:color w:val="000000" w:themeColor="text1"/>
          <w:sz w:val="32"/>
          <w:szCs w:val="32"/>
        </w:rPr>
        <w:t>一批市场竞争优势较强的</w:t>
      </w:r>
      <w:r>
        <w:rPr>
          <w:rFonts w:ascii="仿宋_GB2312" w:eastAsia="仿宋_GB2312" w:hAnsi="仿宋_GB2312" w:cs="仿宋_GB2312" w:hint="eastAsia"/>
          <w:color w:val="000000" w:themeColor="text1"/>
          <w:sz w:val="32"/>
          <w:szCs w:val="32"/>
        </w:rPr>
        <w:t>新型功能材料</w:t>
      </w:r>
      <w:r>
        <w:rPr>
          <w:rFonts w:ascii="仿宋_GB2312" w:eastAsia="仿宋_GB2312" w:hAnsi="仿宋_GB2312" w:cs="仿宋_GB2312" w:hint="eastAsia"/>
          <w:color w:val="000000" w:themeColor="text1"/>
          <w:sz w:val="32"/>
          <w:szCs w:val="32"/>
        </w:rPr>
        <w:t>产品。“十四五”时期</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莆田市将紧密围绕国家产业政策、市场前景、区域发展现状和资源禀赋，打造一批技术先进、行业领先、竞争力强的核心产品，推动产业</w:t>
      </w:r>
      <w:r>
        <w:rPr>
          <w:rFonts w:ascii="仿宋_GB2312" w:eastAsia="仿宋_GB2312" w:hAnsi="仿宋_GB2312" w:cs="仿宋_GB2312" w:hint="eastAsia"/>
          <w:color w:val="000000" w:themeColor="text1"/>
          <w:sz w:val="32"/>
          <w:szCs w:val="32"/>
        </w:rPr>
        <w:t>高质量</w:t>
      </w:r>
      <w:r>
        <w:rPr>
          <w:rFonts w:ascii="仿宋_GB2312" w:eastAsia="仿宋_GB2312" w:hAnsi="仿宋_GB2312" w:cs="仿宋_GB2312" w:hint="eastAsia"/>
          <w:color w:val="000000" w:themeColor="text1"/>
          <w:sz w:val="32"/>
          <w:szCs w:val="32"/>
        </w:rPr>
        <w:t>发展。</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rPr>
      </w:pPr>
      <w:r>
        <w:rPr>
          <w:rFonts w:ascii="黑体" w:eastAsia="黑体" w:hAnsi="黑体" w:cs="黑体" w:hint="eastAsia"/>
          <w:color w:val="000000" w:themeColor="text1"/>
          <w:sz w:val="32"/>
          <w:szCs w:val="32"/>
          <w:shd w:val="clear" w:color="auto" w:fill="FFFFFF"/>
        </w:rPr>
        <w:t>一、</w:t>
      </w:r>
      <w:r>
        <w:rPr>
          <w:rFonts w:ascii="黑体" w:eastAsia="黑体" w:hAnsi="黑体" w:cs="黑体" w:hint="eastAsia"/>
          <w:color w:val="000000" w:themeColor="text1"/>
          <w:sz w:val="32"/>
          <w:szCs w:val="32"/>
          <w:shd w:val="clear" w:color="auto" w:fill="FFFFFF"/>
          <w:lang/>
        </w:rPr>
        <w:t>基本情况</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“十三五”时期，莆田市</w:t>
      </w:r>
      <w:r>
        <w:rPr>
          <w:rFonts w:ascii="仿宋_GB2312" w:eastAsia="仿宋_GB2312" w:hAnsi="仿宋_GB2312" w:cs="仿宋_GB2312" w:hint="eastAsia"/>
          <w:color w:val="000000" w:themeColor="text1"/>
          <w:sz w:val="32"/>
          <w:szCs w:val="32"/>
        </w:rPr>
        <w:t>坚持</w:t>
      </w:r>
      <w:r>
        <w:rPr>
          <w:rFonts w:ascii="仿宋_GB2312" w:eastAsia="仿宋_GB2312" w:hAnsi="仿宋_GB2312" w:cs="仿宋_GB2312" w:hint="eastAsia"/>
          <w:color w:val="000000" w:themeColor="text1"/>
          <w:sz w:val="32"/>
          <w:szCs w:val="32"/>
        </w:rPr>
        <w:t>基地化、一体化、精细化发展思路，以建设国家战略性新兴产业集群为契机，推动新</w:t>
      </w:r>
      <w:r>
        <w:rPr>
          <w:rFonts w:ascii="仿宋_GB2312" w:eastAsia="仿宋_GB2312" w:hAnsi="仿宋_GB2312" w:cs="仿宋_GB2312" w:hint="eastAsia"/>
          <w:color w:val="000000" w:themeColor="text1"/>
          <w:sz w:val="32"/>
          <w:szCs w:val="32"/>
        </w:rPr>
        <w:t>型功能</w:t>
      </w:r>
      <w:r>
        <w:rPr>
          <w:rFonts w:ascii="仿宋_GB2312" w:eastAsia="仿宋_GB2312" w:hAnsi="仿宋_GB2312" w:cs="仿宋_GB2312" w:hint="eastAsia"/>
          <w:color w:val="000000" w:themeColor="text1"/>
          <w:sz w:val="32"/>
          <w:szCs w:val="32"/>
        </w:rPr>
        <w:t>材料产业</w:t>
      </w:r>
      <w:r>
        <w:rPr>
          <w:rFonts w:ascii="仿宋_GB2312" w:eastAsia="仿宋_GB2312" w:hAnsi="仿宋_GB2312" w:cs="仿宋_GB2312" w:hint="eastAsia"/>
          <w:color w:val="000000" w:themeColor="text1"/>
          <w:sz w:val="32"/>
          <w:szCs w:val="32"/>
        </w:rPr>
        <w:t>快速</w:t>
      </w:r>
      <w:r>
        <w:rPr>
          <w:rFonts w:ascii="仿宋_GB2312" w:eastAsia="仿宋_GB2312" w:hAnsi="仿宋_GB2312" w:cs="仿宋_GB2312" w:hint="eastAsia"/>
          <w:color w:val="000000" w:themeColor="text1"/>
          <w:sz w:val="32"/>
          <w:szCs w:val="32"/>
        </w:rPr>
        <w:t>发展。</w:t>
      </w:r>
      <w:r>
        <w:rPr>
          <w:rFonts w:ascii="仿宋_GB2312" w:eastAsia="仿宋_GB2312" w:hAnsi="仿宋_GB2312" w:cs="仿宋_GB2312" w:hint="eastAsia"/>
          <w:color w:val="000000" w:themeColor="text1"/>
          <w:sz w:val="32"/>
          <w:szCs w:val="32"/>
        </w:rPr>
        <w:t>2020</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t>87</w:t>
      </w:r>
      <w:r>
        <w:rPr>
          <w:rFonts w:ascii="仿宋_GB2312" w:eastAsia="仿宋_GB2312" w:hAnsi="仿宋_GB2312" w:cs="仿宋_GB2312" w:hint="eastAsia"/>
          <w:color w:val="000000" w:themeColor="text1"/>
          <w:sz w:val="32"/>
          <w:szCs w:val="32"/>
        </w:rPr>
        <w:t>家规模以上工业企业共完成年产值</w:t>
      </w:r>
      <w:r>
        <w:rPr>
          <w:rFonts w:ascii="仿宋_GB2312" w:eastAsia="仿宋_GB2312" w:hAnsi="仿宋_GB2312" w:cs="仿宋_GB2312" w:hint="eastAsia"/>
          <w:color w:val="000000" w:themeColor="text1"/>
          <w:sz w:val="32"/>
          <w:szCs w:val="32"/>
        </w:rPr>
        <w:t>超</w:t>
      </w:r>
      <w:r>
        <w:rPr>
          <w:rFonts w:ascii="仿宋_GB2312" w:eastAsia="仿宋_GB2312" w:hAnsi="仿宋_GB2312" w:cs="仿宋_GB2312" w:hint="eastAsia"/>
          <w:color w:val="000000" w:themeColor="text1"/>
          <w:sz w:val="32"/>
          <w:szCs w:val="32"/>
        </w:rPr>
        <w:t>6</w:t>
      </w:r>
      <w:r>
        <w:rPr>
          <w:rFonts w:ascii="仿宋_GB2312" w:eastAsia="仿宋_GB2312" w:hAnsi="仿宋_GB2312" w:cs="仿宋_GB2312" w:hint="eastAsia"/>
          <w:color w:val="000000" w:themeColor="text1"/>
          <w:sz w:val="32"/>
          <w:szCs w:val="32"/>
        </w:rPr>
        <w:t>00</w:t>
      </w:r>
      <w:r>
        <w:rPr>
          <w:rFonts w:ascii="仿宋_GB2312" w:eastAsia="仿宋_GB2312" w:hAnsi="仿宋_GB2312" w:cs="仿宋_GB2312" w:hint="eastAsia"/>
          <w:color w:val="000000" w:themeColor="text1"/>
          <w:sz w:val="32"/>
          <w:szCs w:val="32"/>
        </w:rPr>
        <w:t>亿元，同比增幅</w:t>
      </w:r>
      <w:r>
        <w:rPr>
          <w:rFonts w:ascii="仿宋_GB2312" w:eastAsia="仿宋_GB2312" w:hAnsi="仿宋_GB2312" w:cs="仿宋_GB2312" w:hint="eastAsia"/>
          <w:color w:val="000000" w:themeColor="text1"/>
          <w:sz w:val="32"/>
          <w:szCs w:val="32"/>
        </w:rPr>
        <w:t>8.0%</w:t>
      </w:r>
      <w:r>
        <w:rPr>
          <w:rFonts w:ascii="仿宋_GB2312" w:eastAsia="仿宋_GB2312" w:hAnsi="仿宋_GB2312" w:cs="仿宋_GB2312" w:hint="eastAsia"/>
          <w:color w:val="000000" w:themeColor="text1"/>
          <w:sz w:val="32"/>
          <w:szCs w:val="32"/>
        </w:rPr>
        <w:t>，占全市比重</w:t>
      </w:r>
      <w:r>
        <w:rPr>
          <w:rFonts w:ascii="仿宋_GB2312" w:eastAsia="仿宋_GB2312" w:hAnsi="Times New Roman" w:hint="eastAsia"/>
          <w:sz w:val="32"/>
          <w:szCs w:val="32"/>
        </w:rPr>
        <w:t>16.2</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，产业发展态势持续向好。</w:t>
      </w:r>
      <w:r>
        <w:rPr>
          <w:rFonts w:ascii="仿宋_GB2312" w:eastAsia="仿宋_GB2312" w:hAnsi="仿宋_GB2312" w:cs="仿宋_GB2312" w:hint="eastAsia"/>
          <w:color w:val="000000" w:themeColor="text1"/>
          <w:sz w:val="32"/>
          <w:szCs w:val="32"/>
        </w:rPr>
        <w:t>但目前</w:t>
      </w:r>
      <w:r>
        <w:rPr>
          <w:rFonts w:ascii="仿宋_GB2312" w:eastAsia="仿宋_GB2312" w:hAnsi="仿宋_GB2312" w:cs="仿宋_GB2312" w:hint="eastAsia"/>
          <w:color w:val="000000" w:themeColor="text1"/>
          <w:sz w:val="32"/>
          <w:szCs w:val="32"/>
        </w:rPr>
        <w:t>莆田市新</w:t>
      </w:r>
      <w:r>
        <w:rPr>
          <w:rFonts w:ascii="仿宋_GB2312" w:eastAsia="仿宋_GB2312" w:hAnsi="仿宋_GB2312" w:cs="仿宋_GB2312" w:hint="eastAsia"/>
          <w:color w:val="000000" w:themeColor="text1"/>
          <w:sz w:val="32"/>
          <w:szCs w:val="32"/>
        </w:rPr>
        <w:t>型功能</w:t>
      </w:r>
      <w:r>
        <w:rPr>
          <w:rFonts w:ascii="仿宋_GB2312" w:eastAsia="仿宋_GB2312" w:hAnsi="仿宋_GB2312" w:cs="仿宋_GB2312" w:hint="eastAsia"/>
          <w:color w:val="000000" w:themeColor="text1"/>
          <w:sz w:val="32"/>
          <w:szCs w:val="32"/>
        </w:rPr>
        <w:t>材料产业仍存在企业间配套不强、可利用土地不足</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贸易物流不便等</w:t>
      </w:r>
      <w:r>
        <w:rPr>
          <w:rFonts w:ascii="仿宋_GB2312" w:eastAsia="仿宋_GB2312" w:hAnsi="仿宋_GB2312" w:cs="仿宋_GB2312" w:hint="eastAsia"/>
          <w:color w:val="000000" w:themeColor="text1"/>
          <w:sz w:val="32"/>
          <w:szCs w:val="32"/>
        </w:rPr>
        <w:t>问题，产业整体发展具有较大提升空间。</w:t>
      </w:r>
      <w:r>
        <w:rPr>
          <w:rFonts w:ascii="仿宋_GB2312" w:eastAsia="仿宋_GB2312" w:hAnsi="仿宋_GB2312" w:cs="仿宋_GB2312" w:hint="eastAsia"/>
          <w:color w:val="000000" w:themeColor="text1"/>
          <w:sz w:val="32"/>
          <w:szCs w:val="32"/>
        </w:rPr>
        <w:t>本规划中涉及的新型功能材料主要包括化工新材料与纺织新面料两大部分。</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shd w:val="clear" w:color="auto" w:fill="FFFFFF"/>
        </w:rPr>
      </w:pPr>
      <w:r>
        <w:rPr>
          <w:rFonts w:ascii="黑体" w:eastAsia="黑体" w:hAnsi="黑体" w:cs="黑体" w:hint="eastAsia"/>
          <w:color w:val="000000" w:themeColor="text1"/>
          <w:sz w:val="32"/>
          <w:szCs w:val="32"/>
          <w:shd w:val="clear" w:color="auto" w:fill="FFFFFF"/>
        </w:rPr>
        <w:t>二、总体目标</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在“十四五”时期着力发展新</w:t>
      </w:r>
      <w:r>
        <w:rPr>
          <w:rFonts w:ascii="仿宋_GB2312" w:eastAsia="仿宋_GB2312" w:hAnsi="仿宋_GB2312" w:cs="仿宋_GB2312" w:hint="eastAsia"/>
          <w:color w:val="000000" w:themeColor="text1"/>
          <w:sz w:val="32"/>
          <w:szCs w:val="32"/>
        </w:rPr>
        <w:t>型功能</w:t>
      </w:r>
      <w:r>
        <w:rPr>
          <w:rFonts w:ascii="仿宋_GB2312" w:eastAsia="仿宋_GB2312" w:hAnsi="仿宋_GB2312" w:cs="仿宋_GB2312" w:hint="eastAsia"/>
          <w:color w:val="000000" w:themeColor="text1"/>
          <w:sz w:val="32"/>
          <w:szCs w:val="32"/>
        </w:rPr>
        <w:t>材料产业，增强</w:t>
      </w:r>
      <w:r>
        <w:rPr>
          <w:rFonts w:ascii="仿宋_GB2312" w:eastAsia="仿宋_GB2312" w:hAnsi="仿宋_GB2312" w:cs="仿宋_GB2312" w:hint="eastAsia"/>
          <w:color w:val="000000" w:themeColor="text1"/>
          <w:sz w:val="32"/>
          <w:szCs w:val="32"/>
        </w:rPr>
        <w:t>化工新材料、纺织化纤新材料等新型功能材料</w:t>
      </w:r>
      <w:r>
        <w:rPr>
          <w:rFonts w:ascii="仿宋_GB2312" w:eastAsia="仿宋_GB2312" w:hAnsi="仿宋_GB2312" w:cs="仿宋_GB2312" w:hint="eastAsia"/>
          <w:color w:val="000000" w:themeColor="text1"/>
          <w:sz w:val="32"/>
          <w:szCs w:val="32"/>
        </w:rPr>
        <w:t>供应能力，推进化工产品精深加工，发展</w:t>
      </w:r>
      <w:r>
        <w:rPr>
          <w:rFonts w:ascii="仿宋_GB2312" w:eastAsia="仿宋_GB2312" w:hAnsi="仿宋_GB2312" w:cs="仿宋_GB2312" w:hint="eastAsia"/>
          <w:color w:val="000000" w:themeColor="text1"/>
          <w:sz w:val="32"/>
          <w:szCs w:val="32"/>
        </w:rPr>
        <w:t>绿色纤维、高端纺织面料、功能性</w:t>
      </w:r>
      <w:r>
        <w:rPr>
          <w:rFonts w:ascii="仿宋_GB2312" w:eastAsia="仿宋_GB2312" w:hAnsi="仿宋_GB2312" w:cs="仿宋_GB2312" w:hint="eastAsia"/>
          <w:color w:val="000000" w:themeColor="text1"/>
          <w:sz w:val="32"/>
          <w:szCs w:val="32"/>
        </w:rPr>
        <w:t>塑料、橡胶</w:t>
      </w:r>
      <w:r>
        <w:rPr>
          <w:rFonts w:ascii="仿宋_GB2312" w:eastAsia="仿宋_GB2312" w:hAnsi="仿宋_GB2312" w:cs="仿宋_GB2312" w:hint="eastAsia"/>
          <w:color w:val="000000" w:themeColor="text1"/>
          <w:sz w:val="32"/>
          <w:szCs w:val="32"/>
        </w:rPr>
        <w:t>轮胎</w:t>
      </w:r>
      <w:r>
        <w:rPr>
          <w:rFonts w:ascii="仿宋_GB2312" w:eastAsia="仿宋_GB2312" w:hAnsi="仿宋_GB2312" w:cs="仿宋_GB2312" w:hint="eastAsia"/>
          <w:color w:val="000000" w:themeColor="text1"/>
          <w:sz w:val="32"/>
          <w:szCs w:val="32"/>
        </w:rPr>
        <w:t>和</w:t>
      </w:r>
      <w:r>
        <w:rPr>
          <w:rFonts w:ascii="仿宋_GB2312" w:eastAsia="仿宋_GB2312" w:hAnsi="仿宋_GB2312" w:cs="仿宋_GB2312" w:hint="eastAsia"/>
          <w:color w:val="000000" w:themeColor="text1"/>
          <w:sz w:val="32"/>
          <w:szCs w:val="32"/>
        </w:rPr>
        <w:t>水性涂料等化工新材料</w:t>
      </w:r>
      <w:r>
        <w:rPr>
          <w:rFonts w:ascii="仿宋_GB2312" w:eastAsia="仿宋_GB2312" w:hAnsi="仿宋_GB2312" w:cs="仿宋_GB2312" w:hint="eastAsia"/>
          <w:color w:val="000000" w:themeColor="text1"/>
          <w:sz w:val="32"/>
          <w:szCs w:val="32"/>
        </w:rPr>
        <w:t>。力争到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年，莆田市新</w:t>
      </w:r>
      <w:r>
        <w:rPr>
          <w:rFonts w:ascii="仿宋_GB2312" w:eastAsia="仿宋_GB2312" w:hAnsi="仿宋_GB2312" w:cs="仿宋_GB2312" w:hint="eastAsia"/>
          <w:color w:val="000000" w:themeColor="text1"/>
          <w:sz w:val="32"/>
          <w:szCs w:val="32"/>
        </w:rPr>
        <w:t>型功能</w:t>
      </w:r>
      <w:r>
        <w:rPr>
          <w:rFonts w:ascii="仿宋_GB2312" w:eastAsia="仿宋_GB2312" w:hAnsi="仿宋_GB2312" w:cs="仿宋_GB2312" w:hint="eastAsia"/>
          <w:color w:val="000000" w:themeColor="text1"/>
          <w:sz w:val="32"/>
          <w:szCs w:val="32"/>
        </w:rPr>
        <w:t>材料产业年产值超过</w:t>
      </w:r>
      <w:r>
        <w:rPr>
          <w:rFonts w:ascii="仿宋_GB2312" w:eastAsia="仿宋_GB2312" w:hAnsi="仿宋_GB2312" w:cs="仿宋_GB2312" w:hint="eastAsia"/>
          <w:color w:val="000000" w:themeColor="text1"/>
          <w:sz w:val="32"/>
          <w:szCs w:val="32"/>
        </w:rPr>
        <w:t>1200</w:t>
      </w:r>
      <w:r>
        <w:rPr>
          <w:rFonts w:ascii="仿宋_GB2312" w:eastAsia="仿宋_GB2312" w:hAnsi="仿宋_GB2312" w:cs="仿宋_GB2312" w:hint="eastAsia"/>
          <w:color w:val="000000" w:themeColor="text1"/>
          <w:sz w:val="32"/>
          <w:szCs w:val="32"/>
        </w:rPr>
        <w:t>亿元，己内酰胺、新型涂料年产量超</w:t>
      </w:r>
      <w:r>
        <w:rPr>
          <w:rFonts w:ascii="仿宋_GB2312" w:eastAsia="仿宋_GB2312" w:hAnsi="仿宋_GB2312" w:cs="仿宋_GB2312" w:hint="eastAsia"/>
          <w:color w:val="000000" w:themeColor="text1"/>
          <w:sz w:val="32"/>
          <w:szCs w:val="32"/>
        </w:rPr>
        <w:t>100</w:t>
      </w:r>
      <w:r>
        <w:rPr>
          <w:rFonts w:ascii="仿宋_GB2312" w:eastAsia="仿宋_GB2312" w:hAnsi="仿宋_GB2312" w:cs="仿宋_GB2312" w:hint="eastAsia"/>
          <w:color w:val="000000" w:themeColor="text1"/>
          <w:sz w:val="32"/>
          <w:szCs w:val="32"/>
        </w:rPr>
        <w:t>万吨，居全国领先位置</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再生绿色纤维年产量超</w:t>
      </w:r>
      <w:r>
        <w:rPr>
          <w:rFonts w:ascii="仿宋_GB2312" w:eastAsia="仿宋_GB2312" w:hAnsi="仿宋_GB2312" w:cs="仿宋_GB2312" w:hint="eastAsia"/>
          <w:color w:val="000000" w:themeColor="text1"/>
          <w:sz w:val="32"/>
          <w:szCs w:val="32"/>
        </w:rPr>
        <w:t>50</w:t>
      </w:r>
      <w:r>
        <w:rPr>
          <w:rFonts w:ascii="仿宋_GB2312" w:eastAsia="仿宋_GB2312" w:hAnsi="仿宋_GB2312" w:cs="仿宋_GB2312" w:hint="eastAsia"/>
          <w:color w:val="000000" w:themeColor="text1"/>
          <w:sz w:val="32"/>
          <w:szCs w:val="32"/>
        </w:rPr>
        <w:t>万吨，建成全球最大生产基地</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子午线轮胎年产量超</w:t>
      </w:r>
      <w:r>
        <w:rPr>
          <w:rFonts w:ascii="仿宋_GB2312" w:eastAsia="仿宋_GB2312" w:hAnsi="仿宋_GB2312" w:cs="仿宋_GB2312" w:hint="eastAsia"/>
          <w:color w:val="000000" w:themeColor="text1"/>
          <w:sz w:val="32"/>
          <w:szCs w:val="32"/>
        </w:rPr>
        <w:t>4000</w:t>
      </w:r>
      <w:r>
        <w:rPr>
          <w:rFonts w:ascii="仿宋_GB2312" w:eastAsia="仿宋_GB2312" w:hAnsi="仿宋_GB2312" w:cs="仿宋_GB2312" w:hint="eastAsia"/>
          <w:color w:val="000000" w:themeColor="text1"/>
          <w:sz w:val="32"/>
          <w:szCs w:val="32"/>
        </w:rPr>
        <w:t>万条，巨型轮胎年产量超</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万条，市场占有率国内</w:t>
      </w:r>
      <w:r>
        <w:rPr>
          <w:rFonts w:ascii="仿宋_GB2312" w:eastAsia="仿宋_GB2312" w:hAnsi="仿宋_GB2312" w:cs="仿宋_GB2312" w:hint="eastAsia"/>
          <w:color w:val="000000" w:themeColor="text1"/>
          <w:sz w:val="32"/>
          <w:szCs w:val="32"/>
        </w:rPr>
        <w:t>第一，建成具有较高国际影响力、国内一流的新型功能材料产业基地。</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shd w:val="clear" w:color="auto" w:fill="FFFFFF"/>
        </w:rPr>
      </w:pPr>
      <w:r>
        <w:rPr>
          <w:rFonts w:ascii="黑体" w:eastAsia="黑体" w:hAnsi="黑体" w:cs="黑体" w:hint="eastAsia"/>
          <w:color w:val="000000" w:themeColor="text1"/>
          <w:sz w:val="32"/>
          <w:szCs w:val="32"/>
          <w:shd w:val="clear" w:color="auto" w:fill="FFFFFF"/>
        </w:rPr>
        <w:t>三、产业布局</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从产业布局看，莆田市新</w:t>
      </w:r>
      <w:r>
        <w:rPr>
          <w:rFonts w:ascii="仿宋_GB2312" w:eastAsia="仿宋_GB2312" w:hAnsi="仿宋_GB2312" w:cs="仿宋_GB2312" w:hint="eastAsia"/>
          <w:color w:val="000000" w:themeColor="text1"/>
          <w:sz w:val="32"/>
          <w:szCs w:val="32"/>
        </w:rPr>
        <w:t>型功能</w:t>
      </w:r>
      <w:r>
        <w:rPr>
          <w:rFonts w:ascii="仿宋_GB2312" w:eastAsia="仿宋_GB2312" w:hAnsi="仿宋_GB2312" w:cs="仿宋_GB2312" w:hint="eastAsia"/>
          <w:color w:val="000000" w:themeColor="text1"/>
          <w:sz w:val="32"/>
          <w:szCs w:val="32"/>
        </w:rPr>
        <w:t>材料产业目前已初步形成“一核三园”产业发展空间格局，包括化工产业的两大主要布局区域——</w:t>
      </w:r>
      <w:r>
        <w:rPr>
          <w:rFonts w:ascii="仿宋_GB2312" w:eastAsia="仿宋_GB2312" w:hAnsi="仿宋_GB2312" w:cs="仿宋_GB2312" w:hint="eastAsia"/>
          <w:color w:val="000000" w:themeColor="text1"/>
          <w:sz w:val="32"/>
          <w:szCs w:val="32"/>
        </w:rPr>
        <w:t>石门澳化工新材料产业园和</w:t>
      </w:r>
      <w:r>
        <w:rPr>
          <w:rFonts w:ascii="仿宋_GB2312" w:eastAsia="仿宋_GB2312" w:hAnsi="仿宋_GB2312" w:cs="仿宋_GB2312" w:hint="eastAsia"/>
          <w:color w:val="000000" w:themeColor="text1"/>
          <w:sz w:val="32"/>
          <w:szCs w:val="32"/>
        </w:rPr>
        <w:t>枫亭化工新材料产业园，以及</w:t>
      </w:r>
      <w:r>
        <w:rPr>
          <w:rFonts w:ascii="仿宋_GB2312" w:eastAsia="仿宋_GB2312" w:hAnsi="仿宋_GB2312" w:cs="仿宋_GB2312" w:hint="eastAsia"/>
          <w:color w:val="000000" w:themeColor="text1"/>
          <w:sz w:val="32"/>
          <w:szCs w:val="32"/>
        </w:rPr>
        <w:t>纺织化纤</w:t>
      </w:r>
      <w:r>
        <w:rPr>
          <w:rFonts w:ascii="仿宋_GB2312" w:eastAsia="仿宋_GB2312" w:hAnsi="仿宋_GB2312" w:cs="仿宋_GB2312" w:hint="eastAsia"/>
          <w:color w:val="000000" w:themeColor="text1"/>
          <w:sz w:val="32"/>
          <w:szCs w:val="32"/>
        </w:rPr>
        <w:t>新材料产业的两大主要布局区域——东峤工业园和北岸经济开发区</w:t>
      </w:r>
      <w:r>
        <w:rPr>
          <w:rFonts w:ascii="仿宋_GB2312" w:eastAsia="仿宋_GB2312" w:hAnsi="仿宋_GB2312" w:cs="仿宋_GB2312" w:hint="eastAsia"/>
          <w:color w:val="000000" w:themeColor="text1"/>
          <w:sz w:val="32"/>
          <w:szCs w:val="32"/>
        </w:rPr>
        <w:t>（东吴工业园区）</w:t>
      </w:r>
      <w:r>
        <w:rPr>
          <w:rFonts w:ascii="仿宋_GB2312" w:eastAsia="仿宋_GB2312" w:hAnsi="仿宋_GB2312" w:cs="仿宋_GB2312" w:hint="eastAsia"/>
          <w:color w:val="000000" w:themeColor="text1"/>
          <w:sz w:val="32"/>
          <w:szCs w:val="32"/>
        </w:rPr>
        <w:t>。</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具体来看，石门澳</w:t>
      </w:r>
      <w:r>
        <w:rPr>
          <w:rFonts w:ascii="仿宋_GB2312" w:eastAsia="仿宋_GB2312" w:hAnsi="仿宋_GB2312" w:cs="仿宋_GB2312" w:hint="eastAsia"/>
          <w:color w:val="000000" w:themeColor="text1"/>
          <w:sz w:val="32"/>
          <w:szCs w:val="32"/>
        </w:rPr>
        <w:t>化工新材料</w:t>
      </w:r>
      <w:r>
        <w:rPr>
          <w:rFonts w:ascii="仿宋_GB2312" w:eastAsia="仿宋_GB2312" w:hAnsi="仿宋_GB2312" w:cs="仿宋_GB2312" w:hint="eastAsia"/>
          <w:color w:val="000000" w:themeColor="text1"/>
          <w:sz w:val="32"/>
          <w:szCs w:val="32"/>
        </w:rPr>
        <w:t>产业园作为化工园区和产业战略发展的核心区，主要发展</w:t>
      </w:r>
      <w:r>
        <w:rPr>
          <w:rFonts w:ascii="仿宋_GB2312" w:eastAsia="仿宋_GB2312" w:hAnsi="仿宋_GB2312" w:cs="仿宋_GB2312" w:hint="eastAsia"/>
          <w:color w:val="000000" w:themeColor="text1"/>
          <w:sz w:val="32"/>
          <w:szCs w:val="32"/>
        </w:rPr>
        <w:t>化工</w:t>
      </w:r>
      <w:r>
        <w:rPr>
          <w:rFonts w:ascii="仿宋_GB2312" w:eastAsia="仿宋_GB2312" w:hAnsi="仿宋_GB2312" w:cs="仿宋_GB2312" w:hint="eastAsia"/>
          <w:color w:val="000000" w:themeColor="text1"/>
          <w:sz w:val="32"/>
          <w:szCs w:val="32"/>
        </w:rPr>
        <w:t>产业链上游生产环节，并布局</w:t>
      </w:r>
      <w:r>
        <w:rPr>
          <w:rFonts w:ascii="仿宋_GB2312" w:eastAsia="仿宋_GB2312" w:hAnsi="仿宋_GB2312" w:cs="仿宋_GB2312" w:hint="eastAsia"/>
          <w:color w:val="000000" w:themeColor="text1"/>
          <w:sz w:val="32"/>
          <w:szCs w:val="32"/>
        </w:rPr>
        <w:t>己内酰胺、聚酰胺、</w:t>
      </w:r>
      <w:r>
        <w:rPr>
          <w:rFonts w:ascii="仿宋_GB2312" w:eastAsia="仿宋_GB2312" w:hAnsi="仿宋_GB2312" w:cs="仿宋_GB2312" w:hint="eastAsia"/>
          <w:color w:val="000000" w:themeColor="text1"/>
          <w:sz w:val="32"/>
          <w:szCs w:val="32"/>
        </w:rPr>
        <w:t>丙烯</w:t>
      </w:r>
      <w:r>
        <w:rPr>
          <w:rFonts w:ascii="仿宋_GB2312" w:eastAsia="仿宋_GB2312" w:hAnsi="仿宋_GB2312" w:cs="仿宋_GB2312" w:hint="eastAsia"/>
          <w:color w:val="000000" w:themeColor="text1"/>
          <w:sz w:val="32"/>
          <w:szCs w:val="32"/>
        </w:rPr>
        <w:t>及下游新材料、水性</w:t>
      </w:r>
      <w:r>
        <w:rPr>
          <w:rFonts w:ascii="仿宋_GB2312" w:eastAsia="仿宋_GB2312" w:hAnsi="仿宋_GB2312" w:cs="仿宋_GB2312" w:hint="eastAsia"/>
          <w:color w:val="000000" w:themeColor="text1"/>
          <w:sz w:val="32"/>
          <w:szCs w:val="32"/>
        </w:rPr>
        <w:t>涂料、水性油墨等化工</w:t>
      </w:r>
      <w:r>
        <w:rPr>
          <w:rFonts w:ascii="仿宋_GB2312" w:eastAsia="仿宋_GB2312" w:hAnsi="仿宋_GB2312" w:cs="仿宋_GB2312" w:hint="eastAsia"/>
          <w:color w:val="000000" w:themeColor="text1"/>
          <w:sz w:val="32"/>
          <w:szCs w:val="32"/>
        </w:rPr>
        <w:t>生产</w:t>
      </w:r>
      <w:r>
        <w:rPr>
          <w:rFonts w:ascii="仿宋_GB2312" w:eastAsia="仿宋_GB2312" w:hAnsi="仿宋_GB2312" w:cs="仿宋_GB2312" w:hint="eastAsia"/>
          <w:color w:val="000000" w:themeColor="text1"/>
          <w:sz w:val="32"/>
          <w:szCs w:val="32"/>
        </w:rPr>
        <w:t>企业</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并配套化工专业码头等设施建设。</w:t>
      </w:r>
      <w:r>
        <w:rPr>
          <w:rFonts w:ascii="仿宋_GB2312" w:eastAsia="仿宋_GB2312" w:hAnsi="仿宋_GB2312" w:cs="仿宋_GB2312" w:hint="eastAsia"/>
          <w:color w:val="000000" w:themeColor="text1"/>
          <w:sz w:val="32"/>
          <w:szCs w:val="32"/>
        </w:rPr>
        <w:t>枫亭</w:t>
      </w:r>
      <w:r>
        <w:rPr>
          <w:rFonts w:ascii="仿宋_GB2312" w:eastAsia="仿宋_GB2312" w:hAnsi="仿宋_GB2312" w:cs="仿宋_GB2312" w:hint="eastAsia"/>
          <w:color w:val="000000" w:themeColor="text1"/>
          <w:sz w:val="32"/>
          <w:szCs w:val="32"/>
        </w:rPr>
        <w:t>化工新材料</w:t>
      </w:r>
      <w:r>
        <w:rPr>
          <w:rFonts w:ascii="仿宋_GB2312" w:eastAsia="仿宋_GB2312" w:hAnsi="仿宋_GB2312" w:cs="仿宋_GB2312" w:hint="eastAsia"/>
          <w:color w:val="000000" w:themeColor="text1"/>
          <w:sz w:val="32"/>
          <w:szCs w:val="32"/>
        </w:rPr>
        <w:t>产业园</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主要布局发展化工</w:t>
      </w:r>
      <w:r>
        <w:rPr>
          <w:rFonts w:ascii="仿宋_GB2312" w:eastAsia="仿宋_GB2312" w:hAnsi="仿宋_GB2312" w:cs="仿宋_GB2312" w:hint="eastAsia"/>
          <w:color w:val="000000" w:themeColor="text1"/>
          <w:sz w:val="32"/>
          <w:szCs w:val="32"/>
        </w:rPr>
        <w:t>产业下游新材料产品，目前以</w:t>
      </w:r>
      <w:r>
        <w:rPr>
          <w:rFonts w:ascii="仿宋_GB2312" w:eastAsia="仿宋_GB2312" w:hAnsi="仿宋_GB2312" w:cs="仿宋_GB2312" w:hint="eastAsia"/>
          <w:color w:val="000000" w:themeColor="text1"/>
          <w:sz w:val="32"/>
          <w:szCs w:val="32"/>
        </w:rPr>
        <w:t>再生涤纶纤维、超临界发泡</w:t>
      </w:r>
      <w:r>
        <w:rPr>
          <w:rFonts w:ascii="仿宋_GB2312" w:eastAsia="仿宋_GB2312" w:hAnsi="仿宋_GB2312" w:cs="仿宋_GB2312" w:hint="eastAsia"/>
          <w:color w:val="000000" w:themeColor="text1"/>
          <w:sz w:val="32"/>
          <w:szCs w:val="32"/>
        </w:rPr>
        <w:t>材料</w:t>
      </w:r>
      <w:r>
        <w:rPr>
          <w:rFonts w:ascii="仿宋_GB2312" w:eastAsia="仿宋_GB2312" w:hAnsi="仿宋_GB2312" w:cs="仿宋_GB2312" w:hint="eastAsia"/>
          <w:color w:val="000000" w:themeColor="text1"/>
          <w:sz w:val="32"/>
          <w:szCs w:val="32"/>
        </w:rPr>
        <w:t>等产品</w:t>
      </w:r>
      <w:r>
        <w:rPr>
          <w:rFonts w:ascii="仿宋_GB2312" w:eastAsia="仿宋_GB2312" w:hAnsi="仿宋_GB2312" w:cs="仿宋_GB2312" w:hint="eastAsia"/>
          <w:color w:val="000000" w:themeColor="text1"/>
          <w:sz w:val="32"/>
          <w:szCs w:val="32"/>
        </w:rPr>
        <w:t>生产为主</w:t>
      </w:r>
      <w:r>
        <w:rPr>
          <w:rFonts w:ascii="仿宋_GB2312" w:eastAsia="仿宋_GB2312" w:hAnsi="仿宋_GB2312" w:cs="仿宋_GB2312" w:hint="eastAsia"/>
          <w:color w:val="000000" w:themeColor="text1"/>
          <w:sz w:val="32"/>
          <w:szCs w:val="32"/>
        </w:rPr>
        <w:t>。东峤工业园主要布局高端纺织</w:t>
      </w:r>
      <w:r>
        <w:rPr>
          <w:rFonts w:ascii="仿宋_GB2312" w:eastAsia="仿宋_GB2312" w:hAnsi="仿宋_GB2312" w:cs="仿宋_GB2312" w:hint="eastAsia"/>
          <w:color w:val="000000" w:themeColor="text1"/>
          <w:sz w:val="32"/>
          <w:szCs w:val="32"/>
        </w:rPr>
        <w:t>面料行</w:t>
      </w:r>
      <w:r>
        <w:rPr>
          <w:rFonts w:ascii="仿宋_GB2312" w:eastAsia="仿宋_GB2312" w:hAnsi="仿宋_GB2312" w:cs="仿宋_GB2312" w:hint="eastAsia"/>
          <w:color w:val="000000" w:themeColor="text1"/>
          <w:sz w:val="32"/>
          <w:szCs w:val="32"/>
        </w:rPr>
        <w:t>业，</w:t>
      </w:r>
      <w:r>
        <w:rPr>
          <w:rFonts w:ascii="仿宋_GB2312" w:eastAsia="仿宋_GB2312" w:hAnsi="仿宋_GB2312" w:cs="仿宋_GB2312" w:hint="eastAsia"/>
          <w:color w:val="000000" w:themeColor="text1"/>
          <w:sz w:val="32"/>
          <w:szCs w:val="32"/>
        </w:rPr>
        <w:t>主要布局</w:t>
      </w:r>
      <w:r>
        <w:rPr>
          <w:rFonts w:ascii="仿宋_GB2312" w:eastAsia="仿宋_GB2312" w:hAnsi="仿宋_GB2312" w:cs="仿宋_GB2312" w:hint="eastAsia"/>
          <w:color w:val="000000" w:themeColor="text1"/>
          <w:sz w:val="32"/>
          <w:szCs w:val="32"/>
        </w:rPr>
        <w:t>纺织领域的中间产品，当前主要以</w:t>
      </w:r>
      <w:r>
        <w:rPr>
          <w:rFonts w:ascii="仿宋_GB2312" w:eastAsia="仿宋_GB2312" w:hAnsi="仿宋_GB2312" w:cs="仿宋_GB2312" w:hint="eastAsia"/>
          <w:color w:val="000000" w:themeColor="text1"/>
          <w:sz w:val="32"/>
          <w:szCs w:val="32"/>
        </w:rPr>
        <w:t>华峰新材料为核心，不断扩大高端纺织面料产</w:t>
      </w:r>
      <w:r>
        <w:rPr>
          <w:rFonts w:ascii="仿宋_GB2312" w:eastAsia="仿宋_GB2312" w:hAnsi="仿宋_GB2312" w:cs="仿宋_GB2312" w:hint="eastAsia"/>
          <w:color w:val="000000" w:themeColor="text1"/>
          <w:sz w:val="32"/>
          <w:szCs w:val="32"/>
        </w:rPr>
        <w:lastRenderedPageBreak/>
        <w:t>能和新品种开发创新。东吴工业园区以粘胶纤维生产为主，延伸拓展下游无纺布、纺织服装原料等相关产品及项目。</w:t>
      </w:r>
      <w:r>
        <w:rPr>
          <w:rFonts w:ascii="仿宋_GB2312" w:eastAsia="仿宋_GB2312" w:hAnsi="仿宋_GB2312" w:cs="仿宋_GB2312" w:hint="eastAsia"/>
          <w:color w:val="000000" w:themeColor="text1"/>
          <w:sz w:val="32"/>
          <w:szCs w:val="32"/>
        </w:rPr>
        <w:t>基于上述产业布局，下一阶段，产业将</w:t>
      </w:r>
      <w:r>
        <w:rPr>
          <w:rFonts w:ascii="仿宋_GB2312" w:eastAsia="仿宋_GB2312" w:hAnsi="仿宋_GB2312" w:cs="仿宋_GB2312" w:hint="eastAsia"/>
          <w:color w:val="000000" w:themeColor="text1"/>
          <w:sz w:val="32"/>
          <w:szCs w:val="32"/>
        </w:rPr>
        <w:t>持续</w:t>
      </w:r>
      <w:r>
        <w:rPr>
          <w:rFonts w:ascii="仿宋_GB2312" w:eastAsia="仿宋_GB2312" w:hAnsi="仿宋_GB2312" w:cs="仿宋_GB2312" w:hint="eastAsia"/>
          <w:color w:val="000000" w:themeColor="text1"/>
          <w:sz w:val="32"/>
          <w:szCs w:val="32"/>
        </w:rPr>
        <w:t>以石门澳</w:t>
      </w:r>
      <w:r>
        <w:rPr>
          <w:rFonts w:ascii="仿宋_GB2312" w:eastAsia="仿宋_GB2312" w:hAnsi="仿宋_GB2312" w:cs="仿宋_GB2312" w:hint="eastAsia"/>
          <w:color w:val="000000" w:themeColor="text1"/>
          <w:sz w:val="32"/>
          <w:szCs w:val="32"/>
        </w:rPr>
        <w:t>化工新材料</w:t>
      </w:r>
      <w:r>
        <w:rPr>
          <w:rFonts w:ascii="仿宋_GB2312" w:eastAsia="仿宋_GB2312" w:hAnsi="仿宋_GB2312" w:cs="仿宋_GB2312" w:hint="eastAsia"/>
          <w:color w:val="000000" w:themeColor="text1"/>
          <w:sz w:val="32"/>
          <w:szCs w:val="32"/>
        </w:rPr>
        <w:t>产业园为核心打造智慧园区，全面推进产业链绿色化</w:t>
      </w:r>
      <w:r>
        <w:rPr>
          <w:rFonts w:ascii="仿宋_GB2312" w:eastAsia="仿宋_GB2312" w:hAnsi="仿宋_GB2312" w:cs="仿宋_GB2312" w:hint="eastAsia"/>
          <w:color w:val="000000" w:themeColor="text1"/>
          <w:sz w:val="32"/>
          <w:szCs w:val="32"/>
        </w:rPr>
        <w:t>发展以及</w:t>
      </w:r>
      <w:r>
        <w:rPr>
          <w:rFonts w:ascii="仿宋_GB2312" w:eastAsia="仿宋_GB2312" w:hAnsi="仿宋_GB2312" w:cs="仿宋_GB2312" w:hint="eastAsia"/>
          <w:color w:val="000000" w:themeColor="text1"/>
          <w:sz w:val="32"/>
          <w:szCs w:val="32"/>
        </w:rPr>
        <w:t>整合提升。</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shd w:val="clear" w:color="auto" w:fill="FFFFFF"/>
        </w:rPr>
      </w:pPr>
      <w:r>
        <w:rPr>
          <w:rFonts w:ascii="黑体" w:eastAsia="黑体" w:hAnsi="黑体" w:cs="黑体" w:hint="eastAsia"/>
          <w:color w:val="000000" w:themeColor="text1"/>
          <w:sz w:val="32"/>
          <w:szCs w:val="32"/>
          <w:shd w:val="clear" w:color="auto" w:fill="FFFFFF"/>
        </w:rPr>
        <w:t>四、发展路径</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基于新</w:t>
      </w:r>
      <w:r>
        <w:rPr>
          <w:rFonts w:ascii="仿宋_GB2312" w:eastAsia="仿宋_GB2312" w:hAnsi="仿宋_GB2312" w:cs="仿宋_GB2312" w:hint="eastAsia"/>
          <w:color w:val="000000" w:themeColor="text1"/>
          <w:sz w:val="32"/>
          <w:szCs w:val="32"/>
        </w:rPr>
        <w:t>型功能</w:t>
      </w:r>
      <w:r>
        <w:rPr>
          <w:rFonts w:ascii="仿宋_GB2312" w:eastAsia="仿宋_GB2312" w:hAnsi="仿宋_GB2312" w:cs="仿宋_GB2312" w:hint="eastAsia"/>
          <w:color w:val="000000" w:themeColor="text1"/>
          <w:sz w:val="32"/>
          <w:szCs w:val="32"/>
        </w:rPr>
        <w:t>材料产业的发展现状与未来趋势，莆田将继续以市场需求为导向，依托石门澳、枫亭化工新材料产业园，重点发展新型化纤产品、工程塑料产品、精细化工产品，将莆田市建设成为多产品链、多产品集群的大型化工新材料基地。</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（一）纺织化纤新材料行业</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以华峰华锦、赛得利纤维、华源工贸为龙头，围绕高端纺织面料，在上游深化发展粘胶纤维、新溶剂法纤维素纤维（天丝）、再生绿色纤维、生物基合成纤维等新型功能性纤维，开发新一代共聚、共混、多元、多组分在线添加等技术，实现深染、超细旦、抗起球、抗静电等差别化纤维的规模化生产</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在下游延伸产业用纺织</w:t>
      </w:r>
      <w:r>
        <w:rPr>
          <w:rFonts w:ascii="仿宋_GB2312" w:eastAsia="仿宋_GB2312" w:hAnsi="仿宋_GB2312" w:cs="仿宋_GB2312" w:hint="eastAsia"/>
          <w:color w:val="000000" w:themeColor="text1"/>
          <w:sz w:val="32"/>
          <w:szCs w:val="32"/>
        </w:rPr>
        <w:t>品、功能性运动用品制造，横向拓展高性能纤维及复合材料研发应用，打造化纤、纺丝、织造、染整、高端面料、材料循环利用全产业链条。</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（二）橡胶轮胎行业</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以佳通轮胎、海安橡胶为龙头，积极创造条件承接轮胎产能转移，拓展安全轮胎、智能轮胎等高端品种，丰富轮胎产品</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拓宽钢丝、帘子线等上游原材料来源渠道，完善轮辋、合成橡</w:t>
      </w:r>
      <w:r>
        <w:rPr>
          <w:rFonts w:ascii="仿宋_GB2312" w:eastAsia="仿宋_GB2312" w:hAnsi="仿宋_GB2312" w:cs="仿宋_GB2312" w:hint="eastAsia"/>
          <w:color w:val="000000" w:themeColor="text1"/>
          <w:sz w:val="32"/>
          <w:szCs w:val="32"/>
        </w:rPr>
        <w:lastRenderedPageBreak/>
        <w:t>胶、橡胶助剂及填料、模具、轮胎测试场、废旧轮胎利用等轮胎配套产业链。</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（三）合成材料行业</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以永荣科技、中锦新材料为龙头，围绕</w:t>
      </w:r>
      <w:r>
        <w:rPr>
          <w:rFonts w:ascii="仿宋_GB2312" w:eastAsia="仿宋_GB2312" w:hAnsi="仿宋_GB2312" w:cs="仿宋_GB2312" w:hint="eastAsia"/>
          <w:color w:val="000000" w:themeColor="text1"/>
          <w:sz w:val="32"/>
          <w:szCs w:val="32"/>
        </w:rPr>
        <w:t>己二腈、</w:t>
      </w:r>
      <w:r>
        <w:rPr>
          <w:rFonts w:ascii="仿宋_GB2312" w:eastAsia="仿宋_GB2312" w:hAnsi="仿宋_GB2312" w:cs="仿宋_GB2312" w:hint="eastAsia"/>
          <w:color w:val="000000" w:themeColor="text1"/>
          <w:sz w:val="32"/>
          <w:szCs w:val="32"/>
        </w:rPr>
        <w:t>己内酰胺、聚酰胺及配套项目，延伸下游面向军工、航天、汽车等领域的高性能锦纶、工程塑料用产品</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加快推动</w:t>
      </w:r>
      <w:r>
        <w:rPr>
          <w:rFonts w:ascii="仿宋_GB2312" w:eastAsia="仿宋_GB2312" w:hAnsi="仿宋_GB2312" w:cs="仿宋_GB2312" w:hint="eastAsia"/>
          <w:color w:val="000000" w:themeColor="text1"/>
          <w:sz w:val="32"/>
          <w:szCs w:val="32"/>
        </w:rPr>
        <w:t>丙烯</w:t>
      </w:r>
      <w:r>
        <w:rPr>
          <w:rFonts w:ascii="仿宋_GB2312" w:eastAsia="仿宋_GB2312" w:hAnsi="仿宋_GB2312" w:cs="仿宋_GB2312" w:hint="eastAsia"/>
          <w:color w:val="000000" w:themeColor="text1"/>
          <w:sz w:val="32"/>
          <w:szCs w:val="32"/>
        </w:rPr>
        <w:t>及下游新材料</w:t>
      </w:r>
      <w:r>
        <w:rPr>
          <w:rFonts w:ascii="仿宋_GB2312" w:eastAsia="仿宋_GB2312" w:hAnsi="仿宋_GB2312" w:cs="仿宋_GB2312" w:hint="eastAsia"/>
          <w:color w:val="000000" w:themeColor="text1"/>
          <w:sz w:val="32"/>
          <w:szCs w:val="32"/>
        </w:rPr>
        <w:t>等项目</w:t>
      </w:r>
      <w:r>
        <w:rPr>
          <w:rFonts w:ascii="仿宋_GB2312" w:eastAsia="仿宋_GB2312" w:hAnsi="仿宋_GB2312" w:cs="仿宋_GB2312" w:hint="eastAsia"/>
          <w:color w:val="000000" w:themeColor="text1"/>
          <w:sz w:val="32"/>
          <w:szCs w:val="32"/>
        </w:rPr>
        <w:t>建设</w:t>
      </w:r>
      <w:r>
        <w:rPr>
          <w:rFonts w:ascii="仿宋_GB2312" w:eastAsia="仿宋_GB2312" w:hAnsi="仿宋_GB2312" w:cs="仿宋_GB2312" w:hint="eastAsia"/>
          <w:color w:val="000000" w:themeColor="text1"/>
          <w:sz w:val="32"/>
          <w:szCs w:val="32"/>
        </w:rPr>
        <w:t>。</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（四）功能涂层材料行业</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以三棵树涂料为龙头，发展防水涂料、地坪漆、木器漆、腻子粉、瓷砖胶等品种，开发高性能、环保型产品，拓展水性涂料、特种涂料、新型涂料产业链</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以达凯新材料为龙头，拓展水性油墨、紫外光固化油墨、植物油油墨等节能环保型油墨生产</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鼓励环保汽车涂料、船舶、海工装备用防腐涂料和自抛光防污涂料、电子用导电涂料等新型功能涂层材料发展。</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shd w:val="clear" w:color="auto" w:fill="FFFFFF"/>
        </w:rPr>
      </w:pPr>
      <w:r>
        <w:rPr>
          <w:rFonts w:ascii="黑体" w:eastAsia="黑体" w:hAnsi="黑体" w:cs="黑体" w:hint="eastAsia"/>
          <w:color w:val="000000" w:themeColor="text1"/>
          <w:sz w:val="32"/>
          <w:szCs w:val="32"/>
          <w:shd w:val="clear" w:color="auto" w:fill="FFFFFF"/>
        </w:rPr>
        <w:t>五、主要举措</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（一）提升企业效益</w:t>
      </w:r>
    </w:p>
    <w:p w:rsidR="009455AD" w:rsidRDefault="00143D32">
      <w:pPr>
        <w:widowControl w:val="0"/>
        <w:spacing w:line="560" w:lineRule="exact"/>
        <w:ind w:firstLineChars="200" w:firstLine="640"/>
        <w:jc w:val="both"/>
        <w:rPr>
          <w:rFonts w:ascii="楷体_GB2312" w:eastAsia="楷体_GB2312" w:hAnsi="楷体_GB2312" w:cs="楷体_GB2312"/>
          <w:b/>
          <w:bCs/>
          <w:color w:val="000000" w:themeColor="text1"/>
          <w:kern w:val="24"/>
          <w:sz w:val="32"/>
          <w:szCs w:val="32"/>
        </w:rPr>
      </w:pPr>
      <w:r>
        <w:rPr>
          <w:rFonts w:ascii="仿宋_GB2312" w:eastAsia="仿宋_GB2312" w:hAnsi="仿宋_GB2312" w:cs="仿宋_GB2312" w:hint="eastAsia"/>
          <w:color w:val="000000" w:themeColor="text1"/>
          <w:sz w:val="32"/>
          <w:szCs w:val="32"/>
        </w:rPr>
        <w:t>支持新材料企业聚焦关键技术产品攻关、提升科研技术创新能力、加速智能化改造、创建自主品牌、拓展新兴市场、加强人才梯队建设、延伸产业链条</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形成一批创新能力强、产业带动性强和综合效益好的龙头企业，依托政策效益，将其培育成为推动产业发展的中坚力量。</w:t>
      </w:r>
    </w:p>
    <w:p w:rsidR="009455AD" w:rsidRDefault="00143D32">
      <w:pPr>
        <w:widowControl w:val="0"/>
        <w:numPr>
          <w:ilvl w:val="0"/>
          <w:numId w:val="1"/>
        </w:numPr>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优化产品结构</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针对当前产</w:t>
      </w:r>
      <w:r>
        <w:rPr>
          <w:rFonts w:ascii="仿宋_GB2312" w:eastAsia="仿宋_GB2312" w:hAnsi="仿宋_GB2312" w:cs="仿宋_GB2312" w:hint="eastAsia"/>
          <w:color w:val="000000" w:themeColor="text1"/>
          <w:sz w:val="32"/>
          <w:szCs w:val="32"/>
        </w:rPr>
        <w:t>品</w:t>
      </w:r>
      <w:r>
        <w:rPr>
          <w:rFonts w:ascii="仿宋_GB2312" w:eastAsia="仿宋_GB2312" w:hAnsi="仿宋_GB2312" w:cs="仿宋_GB2312" w:hint="eastAsia"/>
          <w:color w:val="000000" w:themeColor="text1"/>
          <w:sz w:val="32"/>
          <w:szCs w:val="32"/>
        </w:rPr>
        <w:t>结构</w:t>
      </w:r>
      <w:r>
        <w:rPr>
          <w:rFonts w:ascii="仿宋_GB2312" w:eastAsia="仿宋_GB2312" w:hAnsi="仿宋_GB2312" w:cs="仿宋_GB2312" w:hint="eastAsia"/>
          <w:color w:val="000000" w:themeColor="text1"/>
          <w:sz w:val="32"/>
          <w:szCs w:val="32"/>
        </w:rPr>
        <w:t>层次</w:t>
      </w:r>
      <w:r>
        <w:rPr>
          <w:rFonts w:ascii="仿宋_GB2312" w:eastAsia="仿宋_GB2312" w:hAnsi="仿宋_GB2312" w:cs="仿宋_GB2312" w:hint="eastAsia"/>
          <w:color w:val="000000" w:themeColor="text1"/>
          <w:sz w:val="32"/>
          <w:szCs w:val="32"/>
        </w:rPr>
        <w:t>偏</w:t>
      </w:r>
      <w:r>
        <w:rPr>
          <w:rFonts w:ascii="仿宋_GB2312" w:eastAsia="仿宋_GB2312" w:hAnsi="仿宋_GB2312" w:cs="仿宋_GB2312" w:hint="eastAsia"/>
          <w:color w:val="000000" w:themeColor="text1"/>
          <w:sz w:val="32"/>
          <w:szCs w:val="32"/>
        </w:rPr>
        <w:t>低</w:t>
      </w:r>
      <w:r>
        <w:rPr>
          <w:rFonts w:ascii="仿宋_GB2312" w:eastAsia="仿宋_GB2312" w:hAnsi="仿宋_GB2312" w:cs="仿宋_GB2312" w:hint="eastAsia"/>
          <w:color w:val="000000" w:themeColor="text1"/>
          <w:sz w:val="32"/>
          <w:szCs w:val="32"/>
        </w:rPr>
        <w:t>的问题，一方面加大面向先进</w:t>
      </w:r>
      <w:r>
        <w:rPr>
          <w:rFonts w:ascii="仿宋_GB2312" w:eastAsia="仿宋_GB2312" w:hAnsi="仿宋_GB2312" w:cs="仿宋_GB2312" w:hint="eastAsia"/>
          <w:color w:val="000000" w:themeColor="text1"/>
          <w:sz w:val="32"/>
          <w:szCs w:val="32"/>
        </w:rPr>
        <w:lastRenderedPageBreak/>
        <w:t>复合材料、医疗卫生用纺织材料、高端安全防护材料等新型功能性纤维的研发投入，扩大纺织新材料在医疗健康、航空航天、国防军工等高端领域的应用</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另一方面推动发展工程塑料、高性能膜材料等非纤用切片及产品，拓展车用涂料、航天涂料、水性油墨等新型功能涂层材料，推动面向高端轮胎应用的长寿命环保型功橡胶及绿色轮胎、轻轨轮胎等产品升级发展。</w:t>
      </w:r>
    </w:p>
    <w:p w:rsidR="009455AD" w:rsidRDefault="00143D32">
      <w:pPr>
        <w:widowControl w:val="0"/>
        <w:numPr>
          <w:ilvl w:val="0"/>
          <w:numId w:val="1"/>
        </w:numPr>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注重产业链招商</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围绕新型功能材料产业强链补链，策划引进龙头企业、配套项目和关联项目。</w:t>
      </w:r>
      <w:r>
        <w:rPr>
          <w:rFonts w:ascii="仿宋_GB2312" w:eastAsia="仿宋_GB2312" w:hAnsi="仿宋_GB2312" w:cs="仿宋_GB2312" w:hint="eastAsia"/>
          <w:color w:val="000000" w:themeColor="text1"/>
          <w:sz w:val="32"/>
          <w:szCs w:val="32"/>
        </w:rPr>
        <w:t>注重招大引强，依托现有龙头企业、项目优势，强化以商引商，对接行业头部企业，做大做强产业规模。</w:t>
      </w:r>
      <w:r>
        <w:rPr>
          <w:rFonts w:ascii="仿宋_GB2312" w:eastAsia="仿宋_GB2312" w:hAnsi="仿宋_GB2312" w:cs="仿宋_GB2312" w:hint="eastAsia"/>
          <w:color w:val="000000" w:themeColor="text1"/>
          <w:sz w:val="32"/>
          <w:szCs w:val="32"/>
        </w:rPr>
        <w:t>重点引进一批高性能膜材料、碳纤维、生物基化学纤维等高性能纤维及复合材料</w:t>
      </w:r>
      <w:r>
        <w:rPr>
          <w:rFonts w:ascii="仿宋_GB2312" w:eastAsia="仿宋_GB2312" w:hAnsi="仿宋_GB2312" w:cs="仿宋_GB2312" w:hint="eastAsia"/>
          <w:color w:val="000000" w:themeColor="text1"/>
          <w:sz w:val="32"/>
          <w:szCs w:val="32"/>
        </w:rPr>
        <w:t>和</w:t>
      </w:r>
      <w:r>
        <w:rPr>
          <w:rFonts w:ascii="仿宋_GB2312" w:eastAsia="仿宋_GB2312" w:hAnsi="仿宋_GB2312" w:cs="仿宋_GB2312" w:hint="eastAsia"/>
          <w:color w:val="000000" w:themeColor="text1"/>
          <w:sz w:val="32"/>
          <w:szCs w:val="32"/>
        </w:rPr>
        <w:t>高性能纺织鞋服面料</w:t>
      </w:r>
      <w:r>
        <w:rPr>
          <w:rFonts w:ascii="仿宋_GB2312" w:eastAsia="仿宋_GB2312" w:hAnsi="仿宋_GB2312" w:cs="仿宋_GB2312" w:hint="eastAsia"/>
          <w:color w:val="000000" w:themeColor="text1"/>
          <w:sz w:val="32"/>
          <w:szCs w:val="32"/>
        </w:rPr>
        <w:t>项目</w:t>
      </w:r>
      <w:r>
        <w:rPr>
          <w:rFonts w:ascii="仿宋_GB2312" w:eastAsia="仿宋_GB2312" w:hAnsi="仿宋_GB2312" w:cs="仿宋_GB2312" w:hint="eastAsia"/>
          <w:color w:val="000000" w:themeColor="text1"/>
          <w:sz w:val="32"/>
          <w:szCs w:val="32"/>
        </w:rPr>
        <w:t>。</w:t>
      </w:r>
    </w:p>
    <w:p w:rsidR="009455AD" w:rsidRDefault="00143D32">
      <w:pPr>
        <w:widowControl w:val="0"/>
        <w:numPr>
          <w:ilvl w:val="0"/>
          <w:numId w:val="1"/>
        </w:numPr>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推进园区载体提升</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探索化工园区扩容提升，加大园区安</w:t>
      </w:r>
      <w:r>
        <w:rPr>
          <w:rFonts w:ascii="仿宋_GB2312" w:eastAsia="仿宋_GB2312" w:hAnsi="仿宋_GB2312" w:cs="仿宋_GB2312" w:hint="eastAsia"/>
          <w:color w:val="000000" w:themeColor="text1"/>
          <w:sz w:val="32"/>
          <w:szCs w:val="32"/>
        </w:rPr>
        <w:t>全、环保、港口、共享公用工程等设施配套建设投入。对化工园区入园项目严格筛选，优先选择理念先进、技术一流、行为规范的企业入园。对标先进园区，在产业结构调整优化、科技创新、本质安全和绿色发展上下功夫，推动化工新材料和纺织化纤新材料产业高质量发展。</w:t>
      </w:r>
    </w:p>
    <w:tbl>
      <w:tblPr>
        <w:tblStyle w:val="ac"/>
        <w:tblW w:w="5000" w:type="pct"/>
        <w:jc w:val="center"/>
        <w:tblLook w:val="04A0"/>
      </w:tblPr>
      <w:tblGrid>
        <w:gridCol w:w="8942"/>
      </w:tblGrid>
      <w:tr w:rsidR="009455AD">
        <w:trPr>
          <w:jc w:val="center"/>
        </w:trPr>
        <w:tc>
          <w:tcPr>
            <w:tcW w:w="5000" w:type="pct"/>
          </w:tcPr>
          <w:p w:rsidR="009455AD" w:rsidRDefault="00143D32">
            <w:pPr>
              <w:widowControl w:val="0"/>
              <w:spacing w:line="560" w:lineRule="exact"/>
              <w:jc w:val="center"/>
              <w:rPr>
                <w:rFonts w:ascii="仿宋_GB2312" w:eastAsia="仿宋_GB2312" w:hAnsi="仿宋_GB2312" w:cs="仿宋_GB2312"/>
                <w:b/>
                <w:bCs/>
                <w:color w:val="000000" w:themeColor="text1"/>
                <w:sz w:val="28"/>
                <w:szCs w:val="28"/>
              </w:rPr>
            </w:pPr>
            <w:r>
              <w:rPr>
                <w:rFonts w:ascii="仿宋_GB2312" w:eastAsia="仿宋_GB2312" w:hAnsi="仿宋_GB2312" w:cs="仿宋_GB2312" w:hint="eastAsia"/>
                <w:b/>
                <w:bCs/>
                <w:color w:val="000000" w:themeColor="text1"/>
                <w:sz w:val="28"/>
                <w:szCs w:val="28"/>
              </w:rPr>
              <w:t>专栏</w:t>
            </w:r>
            <w:r>
              <w:rPr>
                <w:rFonts w:ascii="仿宋_GB2312" w:eastAsia="仿宋_GB2312" w:hAnsi="仿宋_GB2312" w:cs="仿宋_GB2312" w:hint="eastAsia"/>
                <w:b/>
                <w:bCs/>
                <w:color w:val="000000" w:themeColor="text1"/>
                <w:sz w:val="28"/>
                <w:szCs w:val="28"/>
              </w:rPr>
              <w:t xml:space="preserve">  </w:t>
            </w:r>
            <w:r>
              <w:rPr>
                <w:rFonts w:ascii="仿宋_GB2312" w:eastAsia="仿宋_GB2312" w:hAnsi="仿宋_GB2312" w:cs="仿宋_GB2312" w:hint="eastAsia"/>
                <w:b/>
                <w:bCs/>
                <w:color w:val="000000" w:themeColor="text1"/>
                <w:sz w:val="28"/>
                <w:szCs w:val="28"/>
              </w:rPr>
              <w:t>上海化学工业区践行先进建设理念</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上海化学工业经济技术开发区建设引入了世界级大型化工区的</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一体化</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先进理念，整合区内产品项目、公用辅助、物流传输、环境保护和管理服务，为进区投资者提供最佳投资环境。</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lastRenderedPageBreak/>
              <w:t>1.</w:t>
            </w:r>
            <w:r>
              <w:rPr>
                <w:rFonts w:ascii="仿宋_GB2312" w:eastAsia="仿宋_GB2312" w:hAnsi="仿宋_GB2312" w:cs="仿宋_GB2312" w:hint="eastAsia"/>
                <w:color w:val="000000" w:themeColor="text1"/>
                <w:sz w:val="28"/>
                <w:szCs w:val="28"/>
              </w:rPr>
              <w:t>产品项目一体化</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由石脑油、乙烯等上游产品与异氰酸酯、聚碳酸酯等中游产品以及精细化工、合成材料等下游产品形成一个完整的产品链。在化工区内落户的主体项目就以上、中、下游的化工产品为纽带连成一体，实现整体规划、合理布局、有序建设。</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2.</w:t>
            </w:r>
            <w:r>
              <w:rPr>
                <w:rFonts w:ascii="仿宋_GB2312" w:eastAsia="仿宋_GB2312" w:hAnsi="仿宋_GB2312" w:cs="仿宋_GB2312" w:hint="eastAsia"/>
                <w:color w:val="000000" w:themeColor="text1"/>
                <w:sz w:val="28"/>
                <w:szCs w:val="28"/>
              </w:rPr>
              <w:t>公用辅助一体化</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为合理利用能源、减少消耗，根据化工区内主体项目对水、电、气等的需求总量，统一规划、集中建设，形成</w:t>
            </w:r>
            <w:r>
              <w:rPr>
                <w:rFonts w:ascii="仿宋_GB2312" w:eastAsia="仿宋_GB2312" w:hAnsi="仿宋_GB2312" w:cs="仿宋_GB2312" w:hint="eastAsia"/>
                <w:color w:val="000000" w:themeColor="text1"/>
                <w:sz w:val="28"/>
                <w:szCs w:val="28"/>
              </w:rPr>
              <w:t>集</w:t>
            </w:r>
            <w:r>
              <w:rPr>
                <w:rFonts w:ascii="仿宋_GB2312" w:eastAsia="仿宋_GB2312" w:hAnsi="仿宋_GB2312" w:cs="仿宋_GB2312" w:hint="eastAsia"/>
                <w:color w:val="000000" w:themeColor="text1"/>
                <w:sz w:val="28"/>
                <w:szCs w:val="28"/>
              </w:rPr>
              <w:t>供水、供电、供热、供气为一体的公用工程</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岛</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，实行区内能源的统一供给。</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3.</w:t>
            </w:r>
            <w:r>
              <w:rPr>
                <w:rFonts w:ascii="仿宋_GB2312" w:eastAsia="仿宋_GB2312" w:hAnsi="仿宋_GB2312" w:cs="仿宋_GB2312" w:hint="eastAsia"/>
                <w:color w:val="000000" w:themeColor="text1"/>
                <w:sz w:val="28"/>
                <w:szCs w:val="28"/>
              </w:rPr>
              <w:t>物流传输一体化</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在</w:t>
            </w:r>
            <w:r>
              <w:rPr>
                <w:rFonts w:ascii="仿宋_GB2312" w:eastAsia="仿宋_GB2312" w:hAnsi="仿宋_GB2312" w:cs="仿宋_GB2312" w:hint="eastAsia"/>
                <w:color w:val="000000" w:themeColor="text1"/>
                <w:sz w:val="28"/>
                <w:szCs w:val="28"/>
              </w:rPr>
              <w:t>区内</w:t>
            </w:r>
            <w:r>
              <w:rPr>
                <w:rFonts w:ascii="仿宋_GB2312" w:eastAsia="仿宋_GB2312" w:hAnsi="仿宋_GB2312" w:cs="仿宋_GB2312" w:hint="eastAsia"/>
                <w:color w:val="000000" w:themeColor="text1"/>
                <w:sz w:val="28"/>
                <w:szCs w:val="28"/>
              </w:rPr>
              <w:t>建设</w:t>
            </w:r>
            <w:r>
              <w:rPr>
                <w:rFonts w:ascii="仿宋_GB2312" w:eastAsia="仿宋_GB2312" w:hAnsi="仿宋_GB2312" w:cs="仿宋_GB2312" w:hint="eastAsia"/>
                <w:color w:val="000000" w:themeColor="text1"/>
                <w:sz w:val="28"/>
                <w:szCs w:val="28"/>
              </w:rPr>
              <w:t>与各个化学反应装置连成一体的专用输送管网</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以及仓库、码头、铁路和道路等一体化的物流运输系统，将区域内的原料、能源和中间体安全、快捷地送达目的地。</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4.</w:t>
            </w:r>
            <w:r>
              <w:rPr>
                <w:rFonts w:ascii="仿宋_GB2312" w:eastAsia="仿宋_GB2312" w:hAnsi="仿宋_GB2312" w:cs="仿宋_GB2312" w:hint="eastAsia"/>
                <w:color w:val="000000" w:themeColor="text1"/>
                <w:sz w:val="28"/>
                <w:szCs w:val="28"/>
              </w:rPr>
              <w:t>环境保护一体化</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在生产过程中运用环境无害化技术和清洁生产工艺，以天然气作为清洁能源，使用非光气法和三重物理阻隔等技术工艺，形成一体化清洁生产环境，使化工区达到生产与生态的平衡、发展与环境的和谐。</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Cs w:val="32"/>
              </w:rPr>
            </w:pPr>
            <w:r>
              <w:rPr>
                <w:rFonts w:ascii="仿宋_GB2312" w:eastAsia="仿宋_GB2312" w:hAnsi="仿宋_GB2312" w:cs="仿宋_GB2312" w:hint="eastAsia"/>
                <w:color w:val="000000" w:themeColor="text1"/>
                <w:sz w:val="28"/>
                <w:szCs w:val="28"/>
              </w:rPr>
              <w:t>5.</w:t>
            </w:r>
            <w:r>
              <w:rPr>
                <w:rFonts w:ascii="仿宋_GB2312" w:eastAsia="仿宋_GB2312" w:hAnsi="仿宋_GB2312" w:cs="仿宋_GB2312" w:hint="eastAsia"/>
                <w:color w:val="000000" w:themeColor="text1"/>
                <w:sz w:val="28"/>
                <w:szCs w:val="28"/>
              </w:rPr>
              <w:t>管理服务一体化</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为入驻化工区的业主提供政府</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一门式</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办公，寓管理于服务中，使来自不同国家、不同属性、不同规模的企业在化工区都能得到全面、优质的服务。</w:t>
            </w:r>
          </w:p>
        </w:tc>
      </w:tr>
    </w:tbl>
    <w:p w:rsidR="009455AD" w:rsidRDefault="009455AD">
      <w:pPr>
        <w:widowControl w:val="0"/>
        <w:spacing w:line="560" w:lineRule="exact"/>
        <w:ind w:firstLineChars="200" w:firstLine="640"/>
        <w:jc w:val="both"/>
        <w:rPr>
          <w:rFonts w:ascii="仿宋_GB2312" w:eastAsia="仿宋_GB2312" w:hAnsi="仿宋_GB2312" w:cs="仿宋_GB2312"/>
          <w:color w:val="000000" w:themeColor="text1"/>
          <w:kern w:val="24"/>
          <w:sz w:val="32"/>
          <w:szCs w:val="32"/>
        </w:rPr>
      </w:pPr>
    </w:p>
    <w:p w:rsidR="009455AD" w:rsidRDefault="009455AD">
      <w:pPr>
        <w:pStyle w:val="1"/>
        <w:spacing w:before="0" w:after="0" w:line="560" w:lineRule="exact"/>
        <w:jc w:val="left"/>
        <w:rPr>
          <w:rFonts w:ascii="黑体" w:eastAsia="黑体" w:hAnsi="黑体" w:cs="黑体"/>
          <w:b w:val="0"/>
          <w:bCs w:val="0"/>
          <w:color w:val="000000" w:themeColor="text1"/>
          <w:sz w:val="32"/>
          <w:szCs w:val="32"/>
        </w:rPr>
        <w:sectPr w:rsidR="009455AD">
          <w:type w:val="continuous"/>
          <w:pgSz w:w="11900" w:h="16840"/>
          <w:pgMar w:top="2098" w:right="1587" w:bottom="1814" w:left="1587" w:header="851" w:footer="992" w:gutter="0"/>
          <w:pgNumType w:fmt="numberInDash"/>
          <w:cols w:space="425"/>
          <w:docGrid w:type="lines" w:linePitch="312"/>
        </w:sectPr>
      </w:pPr>
      <w:bookmarkStart w:id="139" w:name="_Toc16673"/>
    </w:p>
    <w:p w:rsidR="009455AD" w:rsidRDefault="00143D32">
      <w:pPr>
        <w:pStyle w:val="1"/>
        <w:spacing w:before="0" w:after="0" w:line="560" w:lineRule="exact"/>
        <w:jc w:val="left"/>
        <w:rPr>
          <w:rFonts w:ascii="黑体" w:eastAsia="黑体" w:hAnsi="黑体" w:cs="黑体"/>
          <w:b w:val="0"/>
          <w:bCs w:val="0"/>
          <w:color w:val="000000" w:themeColor="text1"/>
          <w:sz w:val="32"/>
          <w:szCs w:val="32"/>
        </w:rPr>
      </w:pPr>
      <w:bookmarkStart w:id="140" w:name="_Toc28790"/>
      <w:r>
        <w:rPr>
          <w:rFonts w:ascii="黑体" w:eastAsia="黑体" w:hAnsi="黑体" w:cs="黑体" w:hint="eastAsia"/>
          <w:b w:val="0"/>
          <w:bCs w:val="0"/>
          <w:color w:val="000000" w:themeColor="text1"/>
          <w:sz w:val="32"/>
          <w:szCs w:val="32"/>
        </w:rPr>
        <w:lastRenderedPageBreak/>
        <w:t>专题五</w:t>
      </w:r>
      <w:bookmarkEnd w:id="139"/>
      <w:bookmarkEnd w:id="140"/>
    </w:p>
    <w:p w:rsidR="009455AD" w:rsidRDefault="009455AD"/>
    <w:p w:rsidR="009455AD" w:rsidRDefault="00143D32">
      <w:pPr>
        <w:pStyle w:val="2"/>
        <w:spacing w:before="0" w:after="0" w:line="560" w:lineRule="exact"/>
        <w:jc w:val="center"/>
        <w:rPr>
          <w:rFonts w:ascii="方正小标宋简体" w:eastAsia="方正小标宋简体" w:hAnsi="方正小标宋简体" w:cs="方正小标宋简体"/>
          <w:b w:val="0"/>
          <w:bCs w:val="0"/>
          <w:color w:val="000000" w:themeColor="text1"/>
          <w:szCs w:val="44"/>
          <w:shd w:val="clear" w:color="auto" w:fill="FFFFFF"/>
        </w:rPr>
      </w:pPr>
      <w:bookmarkStart w:id="141" w:name="_Toc32454"/>
      <w:bookmarkStart w:id="142" w:name="_Toc14047"/>
      <w:bookmarkStart w:id="143" w:name="_Toc6527"/>
      <w:bookmarkStart w:id="144" w:name="_Toc969"/>
      <w:r>
        <w:rPr>
          <w:rFonts w:ascii="方正小标宋简体" w:eastAsia="方正小标宋简体" w:hAnsi="方正小标宋简体" w:cs="方正小标宋简体" w:hint="eastAsia"/>
          <w:b w:val="0"/>
          <w:bCs w:val="0"/>
          <w:sz w:val="44"/>
          <w:szCs w:val="44"/>
        </w:rPr>
        <w:t>莆田市“十四五”食品产业发展专项规划</w:t>
      </w:r>
      <w:bookmarkEnd w:id="141"/>
      <w:bookmarkEnd w:id="142"/>
      <w:bookmarkEnd w:id="143"/>
      <w:bookmarkEnd w:id="144"/>
    </w:p>
    <w:p w:rsidR="009455AD" w:rsidRDefault="009455AD">
      <w:pPr>
        <w:widowControl w:val="0"/>
        <w:spacing w:line="560" w:lineRule="exact"/>
        <w:jc w:val="center"/>
        <w:rPr>
          <w:rFonts w:ascii="仿宋_GB2312" w:eastAsia="仿宋_GB2312" w:hAnsi="仿宋_GB2312" w:cs="仿宋_GB2312"/>
          <w:b/>
          <w:bCs/>
          <w:color w:val="000000" w:themeColor="text1"/>
          <w:sz w:val="44"/>
          <w:szCs w:val="44"/>
          <w:shd w:val="clear" w:color="auto" w:fill="FFFFFF"/>
        </w:rPr>
      </w:pP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作为莆田市传统优势产业之一，食品产业多年来依托港口优势和品牌影响力，极大促进了区域经济发展的进程。“十四五”时期，莆田市将按照“产业集聚化、产线智能化、产品高端化”转型思路，以提档升级为主线，以智能化、绿色化为主攻方向，不断提高产业的资源优化配置能力和专业化协作分工水平，提升质量品牌和发展层次，打造具有全国影响力的莆田食品制造基地。</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rPr>
      </w:pPr>
      <w:r>
        <w:rPr>
          <w:rFonts w:ascii="黑体" w:eastAsia="黑体" w:hAnsi="黑体" w:cs="黑体" w:hint="eastAsia"/>
          <w:color w:val="000000" w:themeColor="text1"/>
          <w:sz w:val="32"/>
          <w:szCs w:val="32"/>
          <w:shd w:val="clear" w:color="auto" w:fill="FFFFFF"/>
        </w:rPr>
        <w:t>一、</w:t>
      </w:r>
      <w:r>
        <w:rPr>
          <w:rFonts w:ascii="黑体" w:eastAsia="黑体" w:hAnsi="黑体" w:cs="黑体" w:hint="eastAsia"/>
          <w:color w:val="000000" w:themeColor="text1"/>
          <w:sz w:val="32"/>
          <w:szCs w:val="32"/>
          <w:shd w:val="clear" w:color="auto" w:fill="FFFFFF"/>
          <w:lang/>
        </w:rPr>
        <w:t>基本情况</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“十三五”时期，莆田市食品产业发展主要表现出产业体系门类较全、龙头企业发展较快、重大项目有新突破等三大特点。</w:t>
      </w:r>
      <w:r>
        <w:rPr>
          <w:rFonts w:ascii="仿宋_GB2312" w:eastAsia="仿宋_GB2312" w:hAnsi="仿宋_GB2312" w:cs="仿宋_GB2312" w:hint="eastAsia"/>
          <w:color w:val="000000" w:themeColor="text1"/>
          <w:sz w:val="32"/>
          <w:szCs w:val="32"/>
        </w:rPr>
        <w:t>2020</w:t>
      </w:r>
      <w:r>
        <w:rPr>
          <w:rFonts w:ascii="仿宋_GB2312" w:eastAsia="仿宋_GB2312" w:hAnsi="仿宋_GB2312" w:cs="仿宋_GB2312" w:hint="eastAsia"/>
          <w:color w:val="000000" w:themeColor="text1"/>
          <w:sz w:val="32"/>
          <w:szCs w:val="32"/>
        </w:rPr>
        <w:t>年，全市</w:t>
      </w:r>
      <w:r>
        <w:rPr>
          <w:rFonts w:ascii="仿宋_GB2312" w:eastAsia="仿宋_GB2312" w:hAnsi="仿宋_GB2312" w:cs="仿宋_GB2312" w:hint="eastAsia"/>
          <w:color w:val="000000" w:themeColor="text1"/>
          <w:sz w:val="32"/>
          <w:szCs w:val="32"/>
        </w:rPr>
        <w:t>98</w:t>
      </w:r>
      <w:r>
        <w:rPr>
          <w:rFonts w:ascii="仿宋_GB2312" w:eastAsia="仿宋_GB2312" w:hAnsi="仿宋_GB2312" w:cs="仿宋_GB2312" w:hint="eastAsia"/>
          <w:color w:val="000000" w:themeColor="text1"/>
          <w:sz w:val="32"/>
          <w:szCs w:val="32"/>
        </w:rPr>
        <w:t>家规模以上工业企业共完成年产值</w:t>
      </w:r>
      <w:r>
        <w:rPr>
          <w:rFonts w:ascii="仿宋_GB2312" w:eastAsia="仿宋_GB2312" w:hAnsi="仿宋_GB2312" w:cs="仿宋_GB2312" w:hint="eastAsia"/>
          <w:color w:val="000000" w:themeColor="text1"/>
          <w:sz w:val="32"/>
          <w:szCs w:val="32"/>
        </w:rPr>
        <w:t>达</w:t>
      </w:r>
      <w:r>
        <w:rPr>
          <w:rFonts w:ascii="仿宋_GB2312" w:eastAsia="仿宋_GB2312" w:hAnsi="仿宋_GB2312" w:cs="仿宋_GB2312" w:hint="eastAsia"/>
          <w:color w:val="000000" w:themeColor="text1"/>
          <w:sz w:val="32"/>
          <w:szCs w:val="32"/>
        </w:rPr>
        <w:t>4</w:t>
      </w:r>
      <w:r>
        <w:rPr>
          <w:rFonts w:ascii="仿宋_GB2312" w:eastAsia="仿宋_GB2312" w:hAnsi="仿宋_GB2312" w:cs="仿宋_GB2312" w:hint="eastAsia"/>
          <w:color w:val="000000" w:themeColor="text1"/>
          <w:sz w:val="32"/>
          <w:szCs w:val="32"/>
        </w:rPr>
        <w:t>00</w:t>
      </w:r>
      <w:r>
        <w:rPr>
          <w:rFonts w:ascii="仿宋_GB2312" w:eastAsia="仿宋_GB2312" w:hAnsi="仿宋_GB2312" w:cs="仿宋_GB2312" w:hint="eastAsia"/>
          <w:color w:val="000000" w:themeColor="text1"/>
          <w:sz w:val="32"/>
          <w:szCs w:val="32"/>
        </w:rPr>
        <w:t>多</w:t>
      </w:r>
      <w:r>
        <w:rPr>
          <w:rFonts w:ascii="仿宋_GB2312" w:eastAsia="仿宋_GB2312" w:hAnsi="仿宋_GB2312" w:cs="仿宋_GB2312" w:hint="eastAsia"/>
          <w:color w:val="000000" w:themeColor="text1"/>
          <w:sz w:val="32"/>
          <w:szCs w:val="32"/>
        </w:rPr>
        <w:t>亿元，占全市比重</w:t>
      </w:r>
      <w:r>
        <w:rPr>
          <w:rFonts w:ascii="仿宋_GB2312" w:eastAsia="仿宋_GB2312" w:hAnsi="仿宋_GB2312" w:cs="仿宋_GB2312" w:hint="eastAsia"/>
          <w:color w:val="000000" w:themeColor="text1"/>
          <w:sz w:val="32"/>
          <w:szCs w:val="32"/>
        </w:rPr>
        <w:t>11.1%</w:t>
      </w:r>
      <w:r>
        <w:rPr>
          <w:rFonts w:ascii="仿宋_GB2312" w:eastAsia="仿宋_GB2312" w:hAnsi="仿宋_GB2312" w:cs="仿宋_GB2312" w:hint="eastAsia"/>
          <w:color w:val="000000" w:themeColor="text1"/>
          <w:sz w:val="32"/>
          <w:szCs w:val="32"/>
        </w:rPr>
        <w:t>。莆田市已成为全省重要的食品加工产业基地。</w:t>
      </w:r>
      <w:r>
        <w:rPr>
          <w:rFonts w:ascii="仿宋_GB2312" w:eastAsia="仿宋_GB2312" w:hAnsi="仿宋_GB2312" w:cs="仿宋_GB2312" w:hint="eastAsia"/>
          <w:color w:val="000000" w:themeColor="text1"/>
          <w:sz w:val="32"/>
          <w:szCs w:val="32"/>
        </w:rPr>
        <w:t>与此同时</w:t>
      </w:r>
      <w:r>
        <w:rPr>
          <w:rFonts w:ascii="仿宋_GB2312" w:eastAsia="仿宋_GB2312" w:hAnsi="仿宋_GB2312" w:cs="仿宋_GB2312" w:hint="eastAsia"/>
          <w:color w:val="000000" w:themeColor="text1"/>
          <w:sz w:val="32"/>
          <w:szCs w:val="32"/>
        </w:rPr>
        <w:t>，莆田市食品加工产业也</w:t>
      </w:r>
      <w:r>
        <w:rPr>
          <w:rFonts w:ascii="仿宋_GB2312" w:eastAsia="仿宋_GB2312" w:hAnsi="仿宋_GB2312" w:cs="仿宋_GB2312" w:hint="eastAsia"/>
          <w:color w:val="000000" w:themeColor="text1"/>
          <w:sz w:val="32"/>
          <w:szCs w:val="32"/>
        </w:rPr>
        <w:t>存在一些</w:t>
      </w:r>
      <w:r>
        <w:rPr>
          <w:rFonts w:ascii="仿宋_GB2312" w:eastAsia="仿宋_GB2312" w:hAnsi="仿宋_GB2312" w:cs="仿宋_GB2312" w:hint="eastAsia"/>
          <w:color w:val="000000" w:themeColor="text1"/>
          <w:sz w:val="32"/>
          <w:szCs w:val="32"/>
        </w:rPr>
        <w:t>短板</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从产业发展阶段看，全市精深加工企业较少，品牌效应不明显，高端人才、创新团队和信息化、数控化、智能化等高端技术支撑</w:t>
      </w:r>
      <w:r>
        <w:rPr>
          <w:rFonts w:ascii="仿宋_GB2312" w:eastAsia="仿宋_GB2312" w:hAnsi="仿宋_GB2312" w:cs="仿宋_GB2312" w:hint="eastAsia"/>
          <w:color w:val="000000" w:themeColor="text1"/>
          <w:sz w:val="32"/>
          <w:szCs w:val="32"/>
        </w:rPr>
        <w:t>不足</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从行业整体特征看，行业内</w:t>
      </w:r>
      <w:r>
        <w:rPr>
          <w:rFonts w:ascii="仿宋_GB2312" w:eastAsia="仿宋_GB2312" w:hAnsi="仿宋_GB2312" w:cs="仿宋_GB2312" w:hint="eastAsia"/>
          <w:color w:val="000000" w:themeColor="text1"/>
          <w:sz w:val="32"/>
          <w:szCs w:val="32"/>
        </w:rPr>
        <w:t>7</w:t>
      </w:r>
      <w:r>
        <w:rPr>
          <w:rFonts w:ascii="仿宋_GB2312" w:eastAsia="仿宋_GB2312" w:hAnsi="仿宋_GB2312" w:cs="仿宋_GB2312" w:hint="eastAsia"/>
          <w:color w:val="000000" w:themeColor="text1"/>
          <w:sz w:val="32"/>
          <w:szCs w:val="32"/>
        </w:rPr>
        <w:t>0%</w:t>
      </w:r>
      <w:r>
        <w:rPr>
          <w:rFonts w:ascii="仿宋_GB2312" w:eastAsia="仿宋_GB2312" w:hAnsi="仿宋_GB2312" w:cs="仿宋_GB2312" w:hint="eastAsia"/>
          <w:color w:val="000000" w:themeColor="text1"/>
          <w:sz w:val="32"/>
          <w:szCs w:val="32"/>
        </w:rPr>
        <w:t>的企业分布在米面油、糕点、饲料等产值和税收贡献不高的行业，行业整体附加值较低</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从企业个体规模看，全市食品企业以中小规模为主体，</w:t>
      </w:r>
      <w:r>
        <w:rPr>
          <w:rFonts w:ascii="仿宋_GB2312" w:eastAsia="仿宋_GB2312" w:hAnsi="仿宋_GB2312" w:cs="仿宋_GB2312" w:hint="eastAsia"/>
          <w:color w:val="000000" w:themeColor="text1"/>
          <w:sz w:val="32"/>
          <w:szCs w:val="32"/>
        </w:rPr>
        <w:t>普遍</w:t>
      </w:r>
      <w:r>
        <w:rPr>
          <w:rFonts w:ascii="仿宋_GB2312" w:eastAsia="仿宋_GB2312" w:hAnsi="仿宋_GB2312" w:cs="仿宋_GB2312" w:hint="eastAsia"/>
          <w:color w:val="000000" w:themeColor="text1"/>
          <w:sz w:val="32"/>
          <w:szCs w:val="32"/>
        </w:rPr>
        <w:t>存在抗风险能力弱、稳定性较差等</w:t>
      </w:r>
      <w:r>
        <w:rPr>
          <w:rFonts w:ascii="仿宋_GB2312" w:eastAsia="仿宋_GB2312" w:hAnsi="仿宋_GB2312" w:cs="仿宋_GB2312" w:hint="eastAsia"/>
          <w:color w:val="000000" w:themeColor="text1"/>
          <w:sz w:val="32"/>
          <w:szCs w:val="32"/>
        </w:rPr>
        <w:t>不足</w:t>
      </w:r>
      <w:r>
        <w:rPr>
          <w:rFonts w:ascii="仿宋_GB2312" w:eastAsia="仿宋_GB2312" w:hAnsi="仿宋_GB2312" w:cs="仿宋_GB2312" w:hint="eastAsia"/>
          <w:color w:val="000000" w:themeColor="text1"/>
          <w:sz w:val="32"/>
          <w:szCs w:val="32"/>
        </w:rPr>
        <w:t>。</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shd w:val="clear" w:color="auto" w:fill="FFFFFF"/>
        </w:rPr>
      </w:pPr>
      <w:r>
        <w:rPr>
          <w:rFonts w:ascii="黑体" w:eastAsia="黑体" w:hAnsi="黑体" w:cs="黑体" w:hint="eastAsia"/>
          <w:color w:val="000000" w:themeColor="text1"/>
          <w:sz w:val="32"/>
          <w:szCs w:val="32"/>
          <w:shd w:val="clear" w:color="auto" w:fill="FFFFFF"/>
          <w:lang/>
        </w:rPr>
        <w:t>二</w:t>
      </w:r>
      <w:r>
        <w:rPr>
          <w:rFonts w:ascii="黑体" w:eastAsia="黑体" w:hAnsi="黑体" w:cs="黑体" w:hint="eastAsia"/>
          <w:color w:val="000000" w:themeColor="text1"/>
          <w:sz w:val="32"/>
          <w:szCs w:val="32"/>
          <w:shd w:val="clear" w:color="auto" w:fill="FFFFFF"/>
        </w:rPr>
        <w:t>、</w:t>
      </w:r>
      <w:r>
        <w:rPr>
          <w:rFonts w:ascii="黑体" w:eastAsia="黑体" w:hAnsi="黑体" w:cs="黑体" w:hint="eastAsia"/>
          <w:color w:val="000000" w:themeColor="text1"/>
          <w:sz w:val="32"/>
          <w:szCs w:val="32"/>
          <w:shd w:val="clear" w:color="auto" w:fill="FFFFFF"/>
          <w:lang/>
        </w:rPr>
        <w:t>总体目标</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在当前发展基础上，继续突出生态化、特色化发展趋势，进一步延伸拓展食品产业链条，提升产品附加值。力争到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年，莆田市食品加工产业完成</w:t>
      </w:r>
      <w:r>
        <w:rPr>
          <w:rFonts w:ascii="仿宋_GB2312" w:eastAsia="仿宋_GB2312" w:hAnsi="仿宋_GB2312" w:cs="仿宋_GB2312" w:hint="eastAsia"/>
          <w:color w:val="000000" w:themeColor="text1"/>
          <w:sz w:val="32"/>
          <w:szCs w:val="32"/>
        </w:rPr>
        <w:t>总</w:t>
      </w:r>
      <w:r>
        <w:rPr>
          <w:rFonts w:ascii="仿宋_GB2312" w:eastAsia="仿宋_GB2312" w:hAnsi="仿宋_GB2312" w:cs="仿宋_GB2312" w:hint="eastAsia"/>
          <w:color w:val="000000" w:themeColor="text1"/>
          <w:sz w:val="32"/>
          <w:szCs w:val="32"/>
        </w:rPr>
        <w:t>产值</w:t>
      </w:r>
      <w:r>
        <w:rPr>
          <w:rFonts w:ascii="仿宋_GB2312" w:eastAsia="仿宋_GB2312" w:hAnsi="仿宋_GB2312" w:cs="仿宋_GB2312" w:hint="eastAsia"/>
          <w:color w:val="000000" w:themeColor="text1"/>
          <w:sz w:val="32"/>
          <w:szCs w:val="32"/>
        </w:rPr>
        <w:t>700</w:t>
      </w:r>
      <w:r>
        <w:rPr>
          <w:rFonts w:ascii="仿宋_GB2312" w:eastAsia="仿宋_GB2312" w:hAnsi="仿宋_GB2312" w:cs="仿宋_GB2312" w:hint="eastAsia"/>
          <w:color w:val="000000" w:themeColor="text1"/>
          <w:sz w:val="32"/>
          <w:szCs w:val="32"/>
        </w:rPr>
        <w:t>亿元以上，</w:t>
      </w:r>
      <w:r>
        <w:rPr>
          <w:rFonts w:ascii="仿宋_GB2312" w:eastAsia="仿宋_GB2312" w:hAnsi="仿宋_GB2312" w:cs="仿宋_GB2312" w:hint="eastAsia"/>
          <w:color w:val="000000" w:themeColor="text1"/>
          <w:sz w:val="32"/>
          <w:szCs w:val="32"/>
        </w:rPr>
        <w:t>打造</w:t>
      </w:r>
      <w:r>
        <w:rPr>
          <w:rFonts w:ascii="仿宋_GB2312" w:eastAsia="仿宋_GB2312" w:hAnsi="仿宋_GB2312" w:cs="仿宋_GB2312" w:hint="eastAsia"/>
          <w:color w:val="000000" w:themeColor="text1"/>
          <w:sz w:val="32"/>
          <w:szCs w:val="32"/>
        </w:rPr>
        <w:t>全国重要的</w:t>
      </w:r>
      <w:r>
        <w:rPr>
          <w:rFonts w:ascii="仿宋_GB2312" w:eastAsia="仿宋_GB2312" w:hAnsi="仿宋_GB2312" w:cs="仿宋_GB2312" w:hint="eastAsia"/>
          <w:color w:val="000000" w:themeColor="text1"/>
          <w:sz w:val="32"/>
          <w:szCs w:val="32"/>
        </w:rPr>
        <w:t>食</w:t>
      </w:r>
      <w:r>
        <w:rPr>
          <w:rFonts w:ascii="仿宋_GB2312" w:eastAsia="仿宋_GB2312" w:hAnsi="仿宋_GB2312" w:cs="仿宋_GB2312" w:hint="eastAsia"/>
          <w:color w:val="000000" w:themeColor="text1"/>
          <w:sz w:val="32"/>
          <w:szCs w:val="32"/>
        </w:rPr>
        <w:t>品加工基地。啤酒年产量超过</w:t>
      </w:r>
      <w:r>
        <w:rPr>
          <w:rFonts w:ascii="仿宋_GB2312" w:eastAsia="仿宋_GB2312" w:hAnsi="仿宋_GB2312" w:cs="仿宋_GB2312" w:hint="eastAsia"/>
          <w:color w:val="000000" w:themeColor="text1"/>
          <w:sz w:val="32"/>
          <w:szCs w:val="32"/>
        </w:rPr>
        <w:t>240</w:t>
      </w:r>
      <w:r>
        <w:rPr>
          <w:rFonts w:ascii="仿宋_GB2312" w:eastAsia="仿宋_GB2312" w:hAnsi="仿宋_GB2312" w:cs="仿宋_GB2312" w:hint="eastAsia"/>
          <w:color w:val="000000" w:themeColor="text1"/>
          <w:sz w:val="32"/>
          <w:szCs w:val="32"/>
        </w:rPr>
        <w:t>万吨，打造国际化高端啤酒城和亚洲先进</w:t>
      </w:r>
      <w:r>
        <w:rPr>
          <w:rFonts w:ascii="仿宋_GB2312" w:eastAsia="仿宋_GB2312" w:hAnsi="仿宋_GB2312" w:cs="仿宋_GB2312" w:hint="eastAsia"/>
          <w:color w:val="000000" w:themeColor="text1"/>
          <w:sz w:val="32"/>
          <w:szCs w:val="32"/>
        </w:rPr>
        <w:t>的</w:t>
      </w:r>
      <w:r>
        <w:rPr>
          <w:rFonts w:ascii="仿宋_GB2312" w:eastAsia="仿宋_GB2312" w:hAnsi="仿宋_GB2312" w:cs="仿宋_GB2312" w:hint="eastAsia"/>
          <w:color w:val="000000" w:themeColor="text1"/>
          <w:sz w:val="32"/>
          <w:szCs w:val="32"/>
        </w:rPr>
        <w:t>啤酒制造基地</w:t>
      </w:r>
      <w:r>
        <w:rPr>
          <w:rFonts w:ascii="仿宋_GB2312" w:eastAsia="仿宋_GB2312" w:hAnsi="仿宋_GB2312" w:cs="仿宋_GB2312" w:hint="eastAsia"/>
          <w:color w:val="000000" w:themeColor="text1"/>
          <w:sz w:val="32"/>
          <w:szCs w:val="32"/>
        </w:rPr>
        <w:t>。</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shd w:val="clear" w:color="auto" w:fill="FFFFFF"/>
        </w:rPr>
      </w:pPr>
      <w:r>
        <w:rPr>
          <w:rFonts w:ascii="黑体" w:eastAsia="黑体" w:hAnsi="黑体" w:cs="黑体" w:hint="eastAsia"/>
          <w:color w:val="000000" w:themeColor="text1"/>
          <w:sz w:val="32"/>
          <w:szCs w:val="32"/>
          <w:shd w:val="clear" w:color="auto" w:fill="FFFFFF"/>
          <w:lang/>
        </w:rPr>
        <w:t>三、发展</w:t>
      </w:r>
      <w:r>
        <w:rPr>
          <w:rFonts w:ascii="黑体" w:eastAsia="黑体" w:hAnsi="黑体" w:cs="黑体" w:hint="eastAsia"/>
          <w:color w:val="000000" w:themeColor="text1"/>
          <w:sz w:val="32"/>
          <w:szCs w:val="32"/>
          <w:shd w:val="clear" w:color="auto" w:fill="FFFFFF"/>
        </w:rPr>
        <w:t>路径</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围绕“十四五”时期的产业现实基础与发展目标，积极迎合新消费、新业态，努力做精做细产品、大力发展绿色食品，加快推进食品园区建设及招商工作</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采取增品种、提品质、创品牌等</w:t>
      </w:r>
      <w:r>
        <w:rPr>
          <w:rFonts w:ascii="仿宋_GB2312" w:eastAsia="仿宋_GB2312" w:hAnsi="仿宋_GB2312" w:cs="仿宋_GB2312" w:hint="eastAsia"/>
          <w:color w:val="000000" w:themeColor="text1"/>
          <w:sz w:val="32"/>
          <w:szCs w:val="32"/>
        </w:rPr>
        <w:t>举措</w:t>
      </w:r>
      <w:r>
        <w:rPr>
          <w:rFonts w:ascii="仿宋_GB2312" w:eastAsia="仿宋_GB2312" w:hAnsi="仿宋_GB2312" w:cs="仿宋_GB2312" w:hint="eastAsia"/>
          <w:color w:val="000000" w:themeColor="text1"/>
          <w:sz w:val="32"/>
          <w:szCs w:val="32"/>
        </w:rPr>
        <w:t>，打造食品加工产业的拳头产品、隐形冠军，带动麦芽、制罐、工业旅游等相关产业链发展。</w:t>
      </w:r>
    </w:p>
    <w:p w:rsidR="009455AD" w:rsidRDefault="00143D32" w:rsidP="002D2593">
      <w:pPr>
        <w:widowControl w:val="0"/>
        <w:spacing w:line="560" w:lineRule="exact"/>
        <w:ind w:leftChars="200" w:left="480"/>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（一）啤酒饮料行业</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延伸啤酒饮料</w:t>
      </w:r>
      <w:r>
        <w:rPr>
          <w:rFonts w:ascii="仿宋_GB2312" w:eastAsia="仿宋_GB2312" w:hAnsi="仿宋_GB2312" w:cs="仿宋_GB2312" w:hint="eastAsia"/>
          <w:color w:val="000000" w:themeColor="text1"/>
          <w:sz w:val="32"/>
          <w:szCs w:val="32"/>
        </w:rPr>
        <w:t>产业</w:t>
      </w:r>
      <w:r>
        <w:rPr>
          <w:rFonts w:ascii="仿宋_GB2312" w:eastAsia="仿宋_GB2312" w:hAnsi="仿宋_GB2312" w:cs="仿宋_GB2312" w:hint="eastAsia"/>
          <w:color w:val="000000" w:themeColor="text1"/>
          <w:sz w:val="32"/>
          <w:szCs w:val="32"/>
        </w:rPr>
        <w:t>，发展麦芽、麦汁、啤酒花、食品添加剂、制瓶、冠盖、外包装等全产业链，并进一步加快啤酒产业结构调整和产品创新</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支持百威雪津树立标杆示范企业，提升品质品牌地位，带动产业集群规模化</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白酒行业依托蔡襄酒业，从弘扬蔡襄文化角度出发，拓展酱香型白酒等种高端白酒市场，发展“酒企</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旅游”融合之旅。</w:t>
      </w:r>
    </w:p>
    <w:p w:rsidR="009455AD" w:rsidRDefault="00143D32" w:rsidP="002D2593">
      <w:pPr>
        <w:widowControl w:val="0"/>
        <w:spacing w:line="560" w:lineRule="exact"/>
        <w:ind w:leftChars="200" w:left="480"/>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（二）粮油食品加工行业</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以北岸经济开发区为重点，以佳牧农牧、八重洲饲料为龙头，加快发展粮油物流贸易及植物油、大豆卵磷脂、蛋白粉、饲料等产业链，提升粮油加工技术水平和综合利用能力</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结合莆田</w:t>
      </w:r>
      <w:r>
        <w:rPr>
          <w:rFonts w:ascii="仿宋_GB2312" w:eastAsia="仿宋_GB2312" w:hAnsi="仿宋_GB2312" w:cs="仿宋_GB2312" w:hint="eastAsia"/>
          <w:color w:val="000000" w:themeColor="text1"/>
          <w:sz w:val="32"/>
          <w:szCs w:val="32"/>
        </w:rPr>
        <w:t>市</w:t>
      </w:r>
      <w:r>
        <w:rPr>
          <w:rFonts w:ascii="仿宋_GB2312" w:eastAsia="仿宋_GB2312" w:hAnsi="仿宋_GB2312" w:cs="仿宋_GB2312" w:hint="eastAsia"/>
          <w:color w:val="000000" w:themeColor="text1"/>
          <w:sz w:val="32"/>
          <w:szCs w:val="32"/>
        </w:rPr>
        <w:t>旅游文化和“妈祖文化”发展特色粮食小食品。</w:t>
      </w:r>
    </w:p>
    <w:p w:rsidR="009455AD" w:rsidRDefault="00143D32" w:rsidP="002D2593">
      <w:pPr>
        <w:widowControl w:val="0"/>
        <w:spacing w:line="560" w:lineRule="exact"/>
        <w:ind w:leftChars="200" w:left="480"/>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lastRenderedPageBreak/>
        <w:t>（三）农产品及海产品加工行业</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充分利用全国鲍鱼主产地、鳗鱼养殖地、花蛤种苗供给地</w:t>
      </w:r>
      <w:r>
        <w:rPr>
          <w:rFonts w:ascii="仿宋_GB2312" w:eastAsia="仿宋_GB2312" w:hAnsi="仿宋_GB2312" w:cs="仿宋_GB2312" w:hint="eastAsia"/>
          <w:color w:val="000000" w:themeColor="text1"/>
          <w:sz w:val="32"/>
          <w:szCs w:val="32"/>
        </w:rPr>
        <w:t>的</w:t>
      </w:r>
      <w:r>
        <w:rPr>
          <w:rFonts w:ascii="仿宋_GB2312" w:eastAsia="仿宋_GB2312" w:hAnsi="仿宋_GB2312" w:cs="仿宋_GB2312" w:hint="eastAsia"/>
          <w:color w:val="000000" w:themeColor="text1"/>
          <w:sz w:val="32"/>
          <w:szCs w:val="32"/>
        </w:rPr>
        <w:t>资源优势，发挥“南日鲍”品牌优势，以东源水产、汇丰海产、海一百食品为龙头，重点发展水产品精深加工，拓展生物保健食品、生鲜制品、海洋生物熟制品等产业链</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构建具有区域优势、特色优势的水产品加工产业集群。</w:t>
      </w:r>
    </w:p>
    <w:p w:rsidR="009455AD" w:rsidRDefault="00143D32" w:rsidP="002D2593">
      <w:pPr>
        <w:widowControl w:val="0"/>
        <w:spacing w:line="560" w:lineRule="exact"/>
        <w:ind w:leftChars="200" w:left="480"/>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（四）中式菜肴及休闲食</w:t>
      </w:r>
      <w:r>
        <w:rPr>
          <w:rFonts w:ascii="楷体_GB2312" w:eastAsia="楷体_GB2312" w:hAnsi="楷体_GB2312" w:cs="楷体_GB2312" w:hint="eastAsia"/>
          <w:b/>
          <w:bCs/>
          <w:color w:val="000000" w:themeColor="text1"/>
          <w:kern w:val="24"/>
          <w:sz w:val="32"/>
          <w:szCs w:val="32"/>
        </w:rPr>
        <w:t>品行业</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以高新区</w:t>
      </w:r>
      <w:r>
        <w:rPr>
          <w:rFonts w:ascii="仿宋_GB2312" w:eastAsia="仿宋_GB2312" w:hAnsi="仿宋_GB2312" w:cs="仿宋_GB2312" w:hint="eastAsia"/>
          <w:color w:val="000000" w:themeColor="text1"/>
          <w:sz w:val="32"/>
          <w:szCs w:val="32"/>
        </w:rPr>
        <w:t>食品园</w:t>
      </w:r>
      <w:r>
        <w:rPr>
          <w:rFonts w:ascii="仿宋_GB2312" w:eastAsia="仿宋_GB2312" w:hAnsi="仿宋_GB2312" w:cs="仿宋_GB2312" w:hint="eastAsia"/>
          <w:color w:val="000000" w:themeColor="text1"/>
          <w:sz w:val="32"/>
          <w:szCs w:val="32"/>
        </w:rPr>
        <w:t>、华林经济开发区为重点</w:t>
      </w:r>
      <w:r>
        <w:rPr>
          <w:rFonts w:ascii="仿宋_GB2312" w:eastAsia="仿宋_GB2312" w:hAnsi="仿宋_GB2312" w:cs="仿宋_GB2312" w:hint="eastAsia"/>
          <w:color w:val="000000" w:themeColor="text1"/>
          <w:sz w:val="32"/>
          <w:szCs w:val="32"/>
        </w:rPr>
        <w:t>布局区域</w:t>
      </w:r>
      <w:r>
        <w:rPr>
          <w:rFonts w:ascii="仿宋_GB2312" w:eastAsia="仿宋_GB2312" w:hAnsi="仿宋_GB2312" w:cs="仿宋_GB2312" w:hint="eastAsia"/>
          <w:color w:val="000000" w:themeColor="text1"/>
          <w:sz w:val="32"/>
          <w:szCs w:val="32"/>
        </w:rPr>
        <w:t>，以方家铺子、莆罐食品、红太阳精品、亚明食品、复茂食品为龙头，重点发展休闲食品、出口罐头、</w:t>
      </w:r>
      <w:r>
        <w:rPr>
          <w:rFonts w:ascii="仿宋_GB2312" w:eastAsia="仿宋_GB2312" w:hAnsi="仿宋_GB2312" w:cs="仿宋_GB2312" w:hint="eastAsia"/>
          <w:color w:val="000000" w:themeColor="text1"/>
          <w:sz w:val="32"/>
          <w:szCs w:val="32"/>
        </w:rPr>
        <w:t>预</w:t>
      </w:r>
      <w:r>
        <w:rPr>
          <w:rFonts w:ascii="仿宋_GB2312" w:eastAsia="仿宋_GB2312" w:hAnsi="仿宋_GB2312" w:cs="仿宋_GB2312" w:hint="eastAsia"/>
          <w:color w:val="000000" w:themeColor="text1"/>
          <w:sz w:val="32"/>
          <w:szCs w:val="32"/>
        </w:rPr>
        <w:t>制中式菜肴等特色食品产业链，加快开发多品种、营养化、功能型休闲食品。推动传统特色食品向休闲旅游食品、功能食品等产业链延伸，加大宣传力度，提升产品知名度，</w:t>
      </w:r>
      <w:r>
        <w:rPr>
          <w:rFonts w:ascii="仿宋_GB2312" w:eastAsia="仿宋_GB2312" w:hAnsi="仿宋_GB2312" w:cs="仿宋_GB2312" w:hint="eastAsia"/>
          <w:color w:val="000000" w:themeColor="text1"/>
          <w:sz w:val="32"/>
          <w:szCs w:val="32"/>
        </w:rPr>
        <w:t>大力开发</w:t>
      </w:r>
      <w:r>
        <w:rPr>
          <w:rFonts w:ascii="仿宋_GB2312" w:eastAsia="仿宋_GB2312" w:hAnsi="仿宋_GB2312" w:cs="仿宋_GB2312" w:hint="eastAsia"/>
          <w:color w:val="000000" w:themeColor="text1"/>
          <w:sz w:val="32"/>
          <w:szCs w:val="32"/>
        </w:rPr>
        <w:t>莆田传统特色食品成为旅游休闲食品，</w:t>
      </w:r>
      <w:r>
        <w:rPr>
          <w:rFonts w:ascii="仿宋_GB2312" w:eastAsia="仿宋_GB2312" w:hAnsi="仿宋_GB2312" w:cs="仿宋_GB2312" w:hint="eastAsia"/>
          <w:color w:val="000000" w:themeColor="text1"/>
          <w:sz w:val="32"/>
          <w:szCs w:val="32"/>
        </w:rPr>
        <w:t>探索</w:t>
      </w:r>
      <w:r>
        <w:rPr>
          <w:rFonts w:ascii="仿宋_GB2312" w:eastAsia="仿宋_GB2312" w:hAnsi="仿宋_GB2312" w:cs="仿宋_GB2312" w:hint="eastAsia"/>
          <w:color w:val="000000" w:themeColor="text1"/>
          <w:sz w:val="32"/>
          <w:szCs w:val="32"/>
        </w:rPr>
        <w:t>小食品大品牌大产业的发展道路。</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shd w:val="clear" w:color="auto" w:fill="FFFFFF"/>
        </w:rPr>
      </w:pPr>
      <w:r>
        <w:rPr>
          <w:rFonts w:ascii="黑体" w:eastAsia="黑体" w:hAnsi="黑体" w:cs="黑体" w:hint="eastAsia"/>
          <w:color w:val="000000" w:themeColor="text1"/>
          <w:sz w:val="32"/>
          <w:szCs w:val="32"/>
          <w:shd w:val="clear" w:color="auto" w:fill="FFFFFF"/>
          <w:lang/>
        </w:rPr>
        <w:t>四、主要</w:t>
      </w:r>
      <w:r>
        <w:rPr>
          <w:rFonts w:ascii="黑体" w:eastAsia="黑体" w:hAnsi="黑体" w:cs="黑体" w:hint="eastAsia"/>
          <w:color w:val="000000" w:themeColor="text1"/>
          <w:sz w:val="32"/>
          <w:szCs w:val="32"/>
          <w:shd w:val="clear" w:color="auto" w:fill="FFFFFF"/>
        </w:rPr>
        <w:t>举措</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（一）布局技术攻关平台</w:t>
      </w:r>
    </w:p>
    <w:p w:rsidR="009455AD" w:rsidRDefault="00143D32">
      <w:pPr>
        <w:widowControl w:val="0"/>
        <w:spacing w:line="560" w:lineRule="exact"/>
        <w:ind w:firstLineChars="200" w:firstLine="643"/>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公共服务平台。</w:t>
      </w:r>
      <w:r>
        <w:rPr>
          <w:rFonts w:ascii="仿宋_GB2312" w:eastAsia="仿宋_GB2312" w:hAnsi="仿宋_GB2312" w:cs="仿宋_GB2312" w:hint="eastAsia"/>
          <w:color w:val="000000" w:themeColor="text1"/>
          <w:sz w:val="32"/>
          <w:szCs w:val="32"/>
        </w:rPr>
        <w:t>以食品产业集群、食品</w:t>
      </w:r>
      <w:r>
        <w:rPr>
          <w:rFonts w:ascii="仿宋_GB2312" w:eastAsia="仿宋_GB2312" w:hAnsi="仿宋_GB2312" w:cs="仿宋_GB2312" w:hint="eastAsia"/>
          <w:color w:val="000000" w:themeColor="text1"/>
          <w:sz w:val="32"/>
          <w:szCs w:val="32"/>
        </w:rPr>
        <w:t>产</w:t>
      </w:r>
      <w:r>
        <w:rPr>
          <w:rFonts w:ascii="仿宋_GB2312" w:eastAsia="仿宋_GB2312" w:hAnsi="仿宋_GB2312" w:cs="仿宋_GB2312" w:hint="eastAsia"/>
          <w:color w:val="000000" w:themeColor="text1"/>
          <w:sz w:val="32"/>
          <w:szCs w:val="32"/>
        </w:rPr>
        <w:t>业园（基地）为重点，加强食品技术研发、检测、物流、标准等公共服务平台建设，构建特色鲜明的产业服务支撑体系。</w:t>
      </w:r>
      <w:r>
        <w:rPr>
          <w:rFonts w:ascii="仿宋_GB2312" w:eastAsia="仿宋_GB2312" w:hAnsi="仿宋_GB2312" w:cs="仿宋_GB2312" w:hint="eastAsia"/>
          <w:b/>
          <w:bCs/>
          <w:color w:val="000000" w:themeColor="text1"/>
          <w:sz w:val="32"/>
          <w:szCs w:val="32"/>
        </w:rPr>
        <w:t>创新业务平台。</w:t>
      </w:r>
      <w:r>
        <w:rPr>
          <w:rFonts w:ascii="仿宋_GB2312" w:eastAsia="仿宋_GB2312" w:hAnsi="仿宋_GB2312" w:cs="仿宋_GB2312" w:hint="eastAsia"/>
          <w:color w:val="000000" w:themeColor="text1"/>
          <w:sz w:val="32"/>
          <w:szCs w:val="32"/>
        </w:rPr>
        <w:t>搭建面向中小微企业的低成本、便利化、开放式创新服务平台，打造创业创新服务与投资相结合的开放式服务载体。</w:t>
      </w:r>
      <w:r>
        <w:rPr>
          <w:rFonts w:ascii="仿宋_GB2312" w:eastAsia="仿宋_GB2312" w:hAnsi="仿宋_GB2312" w:cs="仿宋_GB2312" w:hint="eastAsia"/>
          <w:b/>
          <w:bCs/>
          <w:color w:val="000000" w:themeColor="text1"/>
          <w:sz w:val="32"/>
          <w:szCs w:val="32"/>
        </w:rPr>
        <w:t>信息发布平台。</w:t>
      </w:r>
      <w:r>
        <w:rPr>
          <w:rFonts w:ascii="仿宋_GB2312" w:eastAsia="仿宋_GB2312" w:hAnsi="仿宋_GB2312" w:cs="仿宋_GB2312" w:hint="eastAsia"/>
          <w:color w:val="000000" w:themeColor="text1"/>
          <w:sz w:val="32"/>
          <w:szCs w:val="32"/>
        </w:rPr>
        <w:t>建立食品行业公共信息发布平台，面向全市强化食品供需对接机制，定期梳理食品加工企业和配套企业的新增产能、产量，加强供需信</w:t>
      </w:r>
      <w:r>
        <w:rPr>
          <w:rFonts w:ascii="仿宋_GB2312" w:eastAsia="仿宋_GB2312" w:hAnsi="仿宋_GB2312" w:cs="仿宋_GB2312" w:hint="eastAsia"/>
          <w:color w:val="000000" w:themeColor="text1"/>
          <w:sz w:val="32"/>
          <w:szCs w:val="32"/>
        </w:rPr>
        <w:lastRenderedPageBreak/>
        <w:t>息互通。</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（二）实施品牌培育战略</w:t>
      </w:r>
    </w:p>
    <w:p w:rsidR="009455AD" w:rsidRDefault="00143D32">
      <w:pPr>
        <w:widowControl w:val="0"/>
        <w:spacing w:line="560" w:lineRule="exact"/>
        <w:ind w:firstLineChars="200" w:firstLine="643"/>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树立品牌意识。</w:t>
      </w:r>
      <w:r>
        <w:rPr>
          <w:rFonts w:ascii="仿宋_GB2312" w:eastAsia="仿宋_GB2312" w:hAnsi="仿宋_GB2312" w:cs="仿宋_GB2312" w:hint="eastAsia"/>
          <w:color w:val="000000" w:themeColor="text1"/>
          <w:sz w:val="32"/>
          <w:szCs w:val="32"/>
        </w:rPr>
        <w:t>引导企业增强以质量和信誉为核心的品牌意识，夯实品牌发展基础，加大品牌宣传力度，树立品牌消费理念，扩大品牌食品比</w:t>
      </w:r>
      <w:r>
        <w:rPr>
          <w:rFonts w:ascii="仿宋_GB2312" w:eastAsia="仿宋_GB2312" w:hAnsi="仿宋_GB2312" w:cs="仿宋_GB2312" w:hint="eastAsia"/>
          <w:color w:val="000000" w:themeColor="text1"/>
          <w:sz w:val="32"/>
          <w:szCs w:val="32"/>
        </w:rPr>
        <w:t>重，推动莆田市食品知名品牌走向全国。</w:t>
      </w:r>
      <w:r>
        <w:rPr>
          <w:rFonts w:ascii="仿宋_GB2312" w:eastAsia="仿宋_GB2312" w:hAnsi="仿宋_GB2312" w:cs="仿宋_GB2312" w:hint="eastAsia"/>
          <w:b/>
          <w:bCs/>
          <w:color w:val="000000" w:themeColor="text1"/>
          <w:sz w:val="32"/>
          <w:szCs w:val="32"/>
        </w:rPr>
        <w:t>加强品牌规划</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color w:val="000000" w:themeColor="text1"/>
          <w:sz w:val="32"/>
          <w:szCs w:val="32"/>
        </w:rPr>
        <w:t>选择已具备一定条件、有发展潜力的企业作为实施品牌带动战略的重点对象，适时进行充实和调整，建立完善品牌培育的梯队。</w:t>
      </w:r>
      <w:r>
        <w:rPr>
          <w:rFonts w:ascii="仿宋_GB2312" w:eastAsia="仿宋_GB2312" w:hAnsi="仿宋_GB2312" w:cs="仿宋_GB2312" w:hint="eastAsia"/>
          <w:b/>
          <w:bCs/>
          <w:color w:val="000000" w:themeColor="text1"/>
          <w:sz w:val="32"/>
          <w:szCs w:val="32"/>
        </w:rPr>
        <w:t>创建区域品牌。</w:t>
      </w:r>
      <w:r>
        <w:rPr>
          <w:rFonts w:ascii="仿宋_GB2312" w:eastAsia="仿宋_GB2312" w:hAnsi="仿宋_GB2312" w:cs="仿宋_GB2312" w:hint="eastAsia"/>
          <w:color w:val="000000" w:themeColor="text1"/>
          <w:sz w:val="32"/>
          <w:szCs w:val="32"/>
        </w:rPr>
        <w:t>创建莆田美食</w:t>
      </w:r>
      <w:r>
        <w:rPr>
          <w:rFonts w:ascii="仿宋_GB2312" w:eastAsia="仿宋_GB2312" w:hAnsi="仿宋_GB2312" w:cs="仿宋_GB2312" w:hint="eastAsia"/>
          <w:color w:val="000000" w:themeColor="text1"/>
          <w:sz w:val="32"/>
          <w:szCs w:val="32"/>
        </w:rPr>
        <w:t>相关</w:t>
      </w:r>
      <w:r>
        <w:rPr>
          <w:rFonts w:ascii="仿宋_GB2312" w:eastAsia="仿宋_GB2312" w:hAnsi="仿宋_GB2312" w:cs="仿宋_GB2312" w:hint="eastAsia"/>
          <w:color w:val="000000" w:themeColor="text1"/>
          <w:sz w:val="32"/>
          <w:szCs w:val="32"/>
        </w:rPr>
        <w:t>区域品牌，</w:t>
      </w:r>
      <w:r>
        <w:rPr>
          <w:rFonts w:ascii="仿宋_GB2312" w:eastAsia="仿宋_GB2312" w:hAnsi="仿宋_GB2312" w:cs="仿宋_GB2312" w:hint="eastAsia"/>
          <w:color w:val="000000" w:themeColor="text1"/>
          <w:sz w:val="32"/>
          <w:szCs w:val="32"/>
        </w:rPr>
        <w:t>支持</w:t>
      </w:r>
      <w:r>
        <w:rPr>
          <w:rFonts w:ascii="仿宋_GB2312" w:eastAsia="仿宋_GB2312" w:hAnsi="仿宋_GB2312" w:cs="仿宋_GB2312" w:hint="eastAsia"/>
          <w:color w:val="000000" w:themeColor="text1"/>
          <w:sz w:val="32"/>
          <w:szCs w:val="32"/>
        </w:rPr>
        <w:t>企业以“莆田美食”的名义入驻盒马、山姆等相对高端的平台，提升</w:t>
      </w:r>
      <w:r>
        <w:rPr>
          <w:rFonts w:ascii="仿宋_GB2312" w:eastAsia="仿宋_GB2312" w:hAnsi="仿宋_GB2312" w:cs="仿宋_GB2312" w:hint="eastAsia"/>
          <w:color w:val="000000" w:themeColor="text1"/>
          <w:sz w:val="32"/>
          <w:szCs w:val="32"/>
        </w:rPr>
        <w:t>产品</w:t>
      </w:r>
      <w:r>
        <w:rPr>
          <w:rFonts w:ascii="仿宋_GB2312" w:eastAsia="仿宋_GB2312" w:hAnsi="仿宋_GB2312" w:cs="仿宋_GB2312" w:hint="eastAsia"/>
          <w:color w:val="000000" w:themeColor="text1"/>
          <w:sz w:val="32"/>
          <w:szCs w:val="32"/>
        </w:rPr>
        <w:t>美誉度。</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（三）发挥行业协会作用</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发挥</w:t>
      </w:r>
      <w:r>
        <w:rPr>
          <w:rFonts w:ascii="仿宋_GB2312" w:eastAsia="仿宋_GB2312" w:hAnsi="仿宋_GB2312" w:cs="仿宋_GB2312" w:hint="eastAsia"/>
          <w:color w:val="000000" w:themeColor="text1"/>
          <w:sz w:val="32"/>
          <w:szCs w:val="32"/>
        </w:rPr>
        <w:t>莆田市食品行业</w:t>
      </w:r>
      <w:r>
        <w:rPr>
          <w:rFonts w:ascii="仿宋_GB2312" w:eastAsia="仿宋_GB2312" w:hAnsi="仿宋_GB2312" w:cs="仿宋_GB2312" w:hint="eastAsia"/>
          <w:color w:val="000000" w:themeColor="text1"/>
          <w:sz w:val="32"/>
          <w:szCs w:val="32"/>
        </w:rPr>
        <w:t>协会在区域性品牌授予、龙头企业荣誉称号评选、品牌培育发布、协调科研院所开展科技联合攻关等方面的资源优势</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借助</w:t>
      </w:r>
      <w:r>
        <w:rPr>
          <w:rFonts w:ascii="仿宋_GB2312" w:eastAsia="仿宋_GB2312" w:hAnsi="仿宋_GB2312" w:cs="仿宋_GB2312" w:hint="eastAsia"/>
          <w:color w:val="000000" w:themeColor="text1"/>
          <w:sz w:val="32"/>
          <w:szCs w:val="32"/>
        </w:rPr>
        <w:t>省级食品行业协会的组织功能和信息优势，以及联接国家相关部门数据中心食品产业产、供、销数据库优势，</w:t>
      </w:r>
      <w:r>
        <w:rPr>
          <w:rFonts w:ascii="仿宋_GB2312" w:eastAsia="仿宋_GB2312" w:hAnsi="仿宋_GB2312" w:cs="仿宋_GB2312" w:hint="eastAsia"/>
          <w:color w:val="000000" w:themeColor="text1"/>
          <w:sz w:val="32"/>
          <w:szCs w:val="32"/>
        </w:rPr>
        <w:t>强化行业服务，实施</w:t>
      </w:r>
      <w:r>
        <w:rPr>
          <w:rFonts w:ascii="仿宋_GB2312" w:eastAsia="仿宋_GB2312" w:hAnsi="仿宋_GB2312" w:cs="仿宋_GB2312" w:hint="eastAsia"/>
          <w:color w:val="000000" w:themeColor="text1"/>
          <w:sz w:val="32"/>
          <w:szCs w:val="32"/>
        </w:rPr>
        <w:t>精准招商。</w:t>
      </w:r>
    </w:p>
    <w:p w:rsidR="009455AD" w:rsidRDefault="00143D32">
      <w:pPr>
        <w:widowControl w:val="0"/>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（四）鼓励龙头企业发展</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引进食品产业上下游相关产业和全球快消品知名企业，鼓励</w:t>
      </w:r>
      <w:r>
        <w:rPr>
          <w:rFonts w:ascii="仿宋_GB2312" w:eastAsia="仿宋_GB2312" w:hAnsi="仿宋_GB2312" w:cs="仿宋_GB2312" w:hint="eastAsia"/>
          <w:color w:val="000000" w:themeColor="text1"/>
          <w:sz w:val="32"/>
          <w:szCs w:val="32"/>
        </w:rPr>
        <w:t>全市</w:t>
      </w:r>
      <w:r>
        <w:rPr>
          <w:rFonts w:ascii="仿宋_GB2312" w:eastAsia="仿宋_GB2312" w:hAnsi="仿宋_GB2312" w:cs="仿宋_GB2312" w:hint="eastAsia"/>
          <w:color w:val="000000" w:themeColor="text1"/>
          <w:sz w:val="32"/>
          <w:szCs w:val="32"/>
        </w:rPr>
        <w:t>龙头企业以市场需求为导向，发挥引领示范作用</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利用资金、技术、品牌优势，培育发展农村合作社等新业态、新模式</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普及推广电子商务，打造从原料供应到制罐、商标、包装、物流</w:t>
      </w:r>
      <w:r>
        <w:rPr>
          <w:rFonts w:ascii="仿宋_GB2312" w:eastAsia="仿宋_GB2312" w:hAnsi="仿宋_GB2312" w:cs="仿宋_GB2312" w:hint="eastAsia"/>
          <w:color w:val="000000" w:themeColor="text1"/>
          <w:sz w:val="32"/>
          <w:szCs w:val="32"/>
        </w:rPr>
        <w:t>的</w:t>
      </w:r>
      <w:r>
        <w:rPr>
          <w:rFonts w:ascii="仿宋_GB2312" w:eastAsia="仿宋_GB2312" w:hAnsi="仿宋_GB2312" w:cs="仿宋_GB2312" w:hint="eastAsia"/>
          <w:color w:val="000000" w:themeColor="text1"/>
          <w:sz w:val="32"/>
          <w:szCs w:val="32"/>
        </w:rPr>
        <w:t>全产业链条</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推动食品智慧产业集群建设。</w:t>
      </w:r>
    </w:p>
    <w:p w:rsidR="009455AD" w:rsidRDefault="009455AD">
      <w:pPr>
        <w:pStyle w:val="Default"/>
        <w:rPr>
          <w:rFonts w:ascii="仿宋_GB2312" w:eastAsia="仿宋_GB2312" w:hAnsi="仿宋_GB2312" w:cs="仿宋_GB2312"/>
          <w:color w:val="000000" w:themeColor="text1"/>
          <w:sz w:val="32"/>
          <w:szCs w:val="32"/>
        </w:rPr>
      </w:pPr>
    </w:p>
    <w:p w:rsidR="009455AD" w:rsidRDefault="009455AD">
      <w:pPr>
        <w:pStyle w:val="Default"/>
        <w:rPr>
          <w:rFonts w:ascii="仿宋_GB2312" w:eastAsia="仿宋_GB2312" w:hAnsi="仿宋_GB2312" w:cs="仿宋_GB2312"/>
          <w:color w:val="000000" w:themeColor="text1"/>
          <w:sz w:val="32"/>
          <w:szCs w:val="32"/>
        </w:rPr>
      </w:pPr>
    </w:p>
    <w:tbl>
      <w:tblPr>
        <w:tblStyle w:val="ac"/>
        <w:tblW w:w="5000" w:type="pct"/>
        <w:jc w:val="center"/>
        <w:tblLook w:val="04A0"/>
      </w:tblPr>
      <w:tblGrid>
        <w:gridCol w:w="9054"/>
      </w:tblGrid>
      <w:tr w:rsidR="009455AD">
        <w:trPr>
          <w:jc w:val="center"/>
        </w:trPr>
        <w:tc>
          <w:tcPr>
            <w:tcW w:w="5000" w:type="pct"/>
          </w:tcPr>
          <w:p w:rsidR="009455AD" w:rsidRDefault="00143D32">
            <w:pPr>
              <w:widowControl w:val="0"/>
              <w:spacing w:line="560" w:lineRule="exact"/>
              <w:jc w:val="center"/>
              <w:rPr>
                <w:rFonts w:ascii="仿宋_GB2312" w:eastAsia="仿宋_GB2312" w:hAnsi="仿宋_GB2312" w:cs="仿宋_GB2312"/>
                <w:b/>
                <w:bCs/>
                <w:color w:val="000000" w:themeColor="text1"/>
                <w:sz w:val="28"/>
                <w:szCs w:val="28"/>
              </w:rPr>
            </w:pPr>
            <w:r>
              <w:rPr>
                <w:rFonts w:ascii="仿宋_GB2312" w:eastAsia="仿宋_GB2312" w:hAnsi="仿宋_GB2312" w:cs="仿宋_GB2312" w:hint="eastAsia"/>
                <w:b/>
                <w:bCs/>
                <w:color w:val="000000" w:themeColor="text1"/>
                <w:sz w:val="28"/>
                <w:szCs w:val="28"/>
              </w:rPr>
              <w:t>专栏</w:t>
            </w:r>
            <w:r>
              <w:rPr>
                <w:rFonts w:ascii="仿宋_GB2312" w:eastAsia="仿宋_GB2312" w:hAnsi="仿宋_GB2312" w:cs="仿宋_GB2312" w:hint="eastAsia"/>
                <w:b/>
                <w:bCs/>
                <w:color w:val="000000" w:themeColor="text1"/>
                <w:sz w:val="28"/>
                <w:szCs w:val="28"/>
              </w:rPr>
              <w:t xml:space="preserve">  </w:t>
            </w:r>
            <w:r>
              <w:rPr>
                <w:rFonts w:ascii="仿宋_GB2312" w:eastAsia="仿宋_GB2312" w:hAnsi="仿宋_GB2312" w:cs="仿宋_GB2312" w:hint="eastAsia"/>
                <w:b/>
                <w:bCs/>
                <w:color w:val="000000" w:themeColor="text1"/>
                <w:sz w:val="28"/>
                <w:szCs w:val="28"/>
              </w:rPr>
              <w:t>苏州市助推“老字号”传统食品转型升级</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十三五”前期，苏州市老字号食品生产企业经营发展主要存在机械化生产程度不高、经营管理创新能力不强、产品与当前市场需求脱节、传统技艺传承后继乏人等问题。对此，苏州市相关部门坚持主动服务、多措并举，推动老字号食品生产企业加速转型、健康发展。</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1.</w:t>
            </w:r>
            <w:r>
              <w:rPr>
                <w:rFonts w:ascii="仿宋_GB2312" w:eastAsia="仿宋_GB2312" w:hAnsi="仿宋_GB2312" w:cs="仿宋_GB2312" w:hint="eastAsia"/>
                <w:color w:val="000000" w:themeColor="text1"/>
                <w:sz w:val="28"/>
                <w:szCs w:val="28"/>
              </w:rPr>
              <w:t>发挥技术性优势。成立食品生产技术与监管业务指导委员会，帮助企业破解瓶颈，提高生产效率和管理水平。</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2.</w:t>
            </w:r>
            <w:r>
              <w:rPr>
                <w:rFonts w:ascii="仿宋_GB2312" w:eastAsia="仿宋_GB2312" w:hAnsi="仿宋_GB2312" w:cs="仿宋_GB2312" w:hint="eastAsia"/>
                <w:color w:val="000000" w:themeColor="text1"/>
                <w:sz w:val="28"/>
                <w:szCs w:val="28"/>
              </w:rPr>
              <w:t>加强安全性保障。制定印发《苏州市食品安全责任保险试点工作方案》，鼓励老字号企业</w:t>
            </w:r>
            <w:r>
              <w:rPr>
                <w:rFonts w:ascii="仿宋_GB2312" w:eastAsia="仿宋_GB2312" w:hAnsi="仿宋_GB2312" w:cs="仿宋_GB2312" w:hint="eastAsia"/>
                <w:color w:val="000000" w:themeColor="text1"/>
                <w:sz w:val="28"/>
                <w:szCs w:val="28"/>
              </w:rPr>
              <w:t>积极</w:t>
            </w:r>
            <w:r>
              <w:rPr>
                <w:rFonts w:ascii="仿宋_GB2312" w:eastAsia="仿宋_GB2312" w:hAnsi="仿宋_GB2312" w:cs="仿宋_GB2312" w:hint="eastAsia"/>
                <w:color w:val="000000" w:themeColor="text1"/>
                <w:sz w:val="28"/>
                <w:szCs w:val="28"/>
              </w:rPr>
              <w:t>投保保险</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提升食品安全风险防控能力。</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3.</w:t>
            </w:r>
            <w:r>
              <w:rPr>
                <w:rFonts w:ascii="仿宋_GB2312" w:eastAsia="仿宋_GB2312" w:hAnsi="仿宋_GB2312" w:cs="仿宋_GB2312" w:hint="eastAsia"/>
                <w:color w:val="000000" w:themeColor="text1"/>
                <w:sz w:val="28"/>
                <w:szCs w:val="28"/>
              </w:rPr>
              <w:t>鼓励创新性思路。指导企业引入冷链物流提升产品</w:t>
            </w:r>
            <w:r>
              <w:rPr>
                <w:rFonts w:ascii="仿宋_GB2312" w:eastAsia="仿宋_GB2312" w:hAnsi="仿宋_GB2312" w:cs="仿宋_GB2312" w:hint="eastAsia"/>
                <w:color w:val="000000" w:themeColor="text1"/>
                <w:sz w:val="28"/>
                <w:szCs w:val="28"/>
              </w:rPr>
              <w:t>新鲜度、改良产品配方适应消费新需求、拓展线上销售渠道。</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Cs w:val="32"/>
              </w:rPr>
            </w:pPr>
            <w:r>
              <w:rPr>
                <w:rFonts w:ascii="仿宋_GB2312" w:eastAsia="仿宋_GB2312" w:hAnsi="仿宋_GB2312" w:cs="仿宋_GB2312" w:hint="eastAsia"/>
                <w:color w:val="000000" w:themeColor="text1"/>
                <w:sz w:val="28"/>
                <w:szCs w:val="28"/>
              </w:rPr>
              <w:t>4.</w:t>
            </w:r>
            <w:r>
              <w:rPr>
                <w:rFonts w:ascii="仿宋_GB2312" w:eastAsia="仿宋_GB2312" w:hAnsi="仿宋_GB2312" w:cs="仿宋_GB2312" w:hint="eastAsia"/>
                <w:color w:val="000000" w:themeColor="text1"/>
                <w:sz w:val="28"/>
                <w:szCs w:val="28"/>
              </w:rPr>
              <w:t>突出示范性作用。引导老字号企业向同行大型企业学习先进管理经验，注重食品安全规范标准建设，加强员工食品安全培训，助推老字号企业扩大品牌影响力。</w:t>
            </w:r>
          </w:p>
        </w:tc>
      </w:tr>
    </w:tbl>
    <w:p w:rsidR="009455AD" w:rsidRDefault="00143D32">
      <w:pPr>
        <w:widowControl w:val="0"/>
        <w:numPr>
          <w:ilvl w:val="0"/>
          <w:numId w:val="1"/>
        </w:numPr>
        <w:spacing w:line="560" w:lineRule="exact"/>
        <w:ind w:firstLineChars="200" w:firstLine="643"/>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建设优秀人才队伍</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kern w:val="24"/>
          <w:sz w:val="32"/>
          <w:szCs w:val="32"/>
        </w:rPr>
      </w:pPr>
      <w:r>
        <w:rPr>
          <w:rFonts w:ascii="仿宋_GB2312" w:eastAsia="仿宋_GB2312" w:hAnsi="仿宋_GB2312" w:cs="仿宋_GB2312" w:hint="eastAsia"/>
          <w:color w:val="000000" w:themeColor="text1"/>
          <w:sz w:val="32"/>
          <w:szCs w:val="32"/>
        </w:rPr>
        <w:t>鼓励企业</w:t>
      </w:r>
      <w:r>
        <w:rPr>
          <w:rFonts w:ascii="仿宋_GB2312" w:eastAsia="仿宋_GB2312" w:hAnsi="仿宋_GB2312" w:cs="仿宋_GB2312" w:hint="eastAsia"/>
          <w:color w:val="000000" w:themeColor="text1"/>
          <w:sz w:val="32"/>
          <w:szCs w:val="32"/>
        </w:rPr>
        <w:t>开展</w:t>
      </w:r>
      <w:r>
        <w:rPr>
          <w:rFonts w:ascii="仿宋_GB2312" w:eastAsia="仿宋_GB2312" w:hAnsi="仿宋_GB2312" w:cs="仿宋_GB2312" w:hint="eastAsia"/>
          <w:color w:val="000000" w:themeColor="text1"/>
          <w:sz w:val="32"/>
          <w:szCs w:val="32"/>
        </w:rPr>
        <w:t>培训</w:t>
      </w:r>
      <w:r>
        <w:rPr>
          <w:rFonts w:ascii="仿宋_GB2312" w:eastAsia="仿宋_GB2312" w:hAnsi="仿宋_GB2312" w:cs="仿宋_GB2312" w:hint="eastAsia"/>
          <w:color w:val="000000" w:themeColor="text1"/>
          <w:sz w:val="32"/>
          <w:szCs w:val="32"/>
        </w:rPr>
        <w:t>并积极</w:t>
      </w:r>
      <w:r>
        <w:rPr>
          <w:rFonts w:ascii="仿宋_GB2312" w:eastAsia="仿宋_GB2312" w:hAnsi="仿宋_GB2312" w:cs="仿宋_GB2312" w:hint="eastAsia"/>
          <w:color w:val="000000" w:themeColor="text1"/>
          <w:sz w:val="32"/>
          <w:szCs w:val="32"/>
        </w:rPr>
        <w:t>引进优秀人才</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着重培养和提高企业家的创新发展、决策管理、资本运作能力</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建立人才梯度储备制度，</w:t>
      </w:r>
      <w:r>
        <w:rPr>
          <w:rFonts w:ascii="仿宋_GB2312" w:eastAsia="仿宋_GB2312" w:hAnsi="仿宋_GB2312" w:cs="仿宋_GB2312" w:hint="eastAsia"/>
          <w:color w:val="000000" w:themeColor="text1"/>
          <w:sz w:val="32"/>
          <w:szCs w:val="32"/>
        </w:rPr>
        <w:t>依托</w:t>
      </w:r>
      <w:r>
        <w:rPr>
          <w:rFonts w:ascii="仿宋_GB2312" w:eastAsia="仿宋_GB2312" w:hAnsi="仿宋_GB2312" w:cs="仿宋_GB2312" w:hint="eastAsia"/>
          <w:color w:val="000000" w:themeColor="text1"/>
          <w:sz w:val="32"/>
          <w:szCs w:val="32"/>
        </w:rPr>
        <w:t>莆田学院、湄洲湾职业技术学院等高等院校加强食品行业中高端人才的培养。</w:t>
      </w:r>
      <w:r>
        <w:rPr>
          <w:rFonts w:ascii="仿宋_GB2312" w:eastAsia="仿宋_GB2312" w:hAnsi="仿宋_GB2312" w:cs="仿宋_GB2312" w:hint="eastAsia"/>
          <w:color w:val="000000" w:themeColor="text1"/>
          <w:kern w:val="24"/>
          <w:sz w:val="32"/>
          <w:szCs w:val="32"/>
        </w:rPr>
        <w:br w:type="page"/>
      </w:r>
    </w:p>
    <w:p w:rsidR="009455AD" w:rsidRDefault="00143D32">
      <w:pPr>
        <w:pStyle w:val="1"/>
        <w:spacing w:before="0" w:after="0" w:line="560" w:lineRule="exact"/>
        <w:jc w:val="left"/>
        <w:rPr>
          <w:rFonts w:ascii="黑体" w:eastAsia="黑体" w:hAnsi="黑体" w:cs="黑体"/>
          <w:b w:val="0"/>
          <w:bCs w:val="0"/>
          <w:color w:val="000000" w:themeColor="text1"/>
          <w:sz w:val="32"/>
          <w:szCs w:val="32"/>
        </w:rPr>
      </w:pPr>
      <w:bookmarkStart w:id="145" w:name="_Toc12558"/>
      <w:bookmarkStart w:id="146" w:name="_Toc14667"/>
      <w:r>
        <w:rPr>
          <w:rFonts w:ascii="黑体" w:eastAsia="黑体" w:hAnsi="黑体" w:cs="黑体" w:hint="eastAsia"/>
          <w:b w:val="0"/>
          <w:bCs w:val="0"/>
          <w:color w:val="000000" w:themeColor="text1"/>
          <w:sz w:val="32"/>
          <w:szCs w:val="32"/>
        </w:rPr>
        <w:lastRenderedPageBreak/>
        <w:t>专题六</w:t>
      </w:r>
      <w:bookmarkEnd w:id="145"/>
      <w:bookmarkEnd w:id="146"/>
    </w:p>
    <w:p w:rsidR="009455AD" w:rsidRDefault="009455AD"/>
    <w:p w:rsidR="009455AD" w:rsidRDefault="00143D32">
      <w:pPr>
        <w:pStyle w:val="2"/>
        <w:spacing w:before="0" w:after="0" w:line="560" w:lineRule="exact"/>
        <w:jc w:val="center"/>
        <w:rPr>
          <w:rFonts w:ascii="方正小标宋简体" w:eastAsia="方正小标宋简体" w:hAnsi="方正小标宋简体" w:cs="方正小标宋简体"/>
          <w:b w:val="0"/>
          <w:bCs w:val="0"/>
          <w:sz w:val="44"/>
          <w:szCs w:val="44"/>
        </w:rPr>
      </w:pPr>
      <w:bookmarkStart w:id="147" w:name="_Toc24472"/>
      <w:bookmarkStart w:id="148" w:name="_Toc27654"/>
      <w:bookmarkStart w:id="149" w:name="_Toc5090"/>
      <w:bookmarkStart w:id="150" w:name="_Toc8198"/>
      <w:r>
        <w:rPr>
          <w:rFonts w:ascii="方正小标宋简体" w:eastAsia="方正小标宋简体" w:hAnsi="方正小标宋简体" w:cs="方正小标宋简体" w:hint="eastAsia"/>
          <w:b w:val="0"/>
          <w:bCs w:val="0"/>
          <w:sz w:val="44"/>
          <w:szCs w:val="44"/>
        </w:rPr>
        <w:t>莆田市“十四五”高端装备产业发展</w:t>
      </w:r>
      <w:bookmarkEnd w:id="147"/>
      <w:bookmarkEnd w:id="148"/>
      <w:bookmarkEnd w:id="149"/>
      <w:bookmarkEnd w:id="150"/>
    </w:p>
    <w:p w:rsidR="009455AD" w:rsidRDefault="00143D32">
      <w:pPr>
        <w:pStyle w:val="2"/>
        <w:spacing w:before="0" w:after="0" w:line="560" w:lineRule="exact"/>
        <w:jc w:val="center"/>
        <w:rPr>
          <w:rFonts w:ascii="黑体" w:eastAsia="黑体" w:hAnsi="黑体" w:cs="黑体"/>
          <w:b w:val="0"/>
          <w:bCs w:val="0"/>
          <w:color w:val="000000" w:themeColor="text1"/>
          <w:szCs w:val="44"/>
          <w:shd w:val="clear" w:color="auto" w:fill="FFFFFF"/>
        </w:rPr>
      </w:pPr>
      <w:bookmarkStart w:id="151" w:name="_Toc8979"/>
      <w:bookmarkStart w:id="152" w:name="_Toc23924"/>
      <w:bookmarkStart w:id="153" w:name="_Toc14476"/>
      <w:bookmarkStart w:id="154" w:name="_Toc5372"/>
      <w:r>
        <w:rPr>
          <w:rFonts w:ascii="方正小标宋简体" w:eastAsia="方正小标宋简体" w:hAnsi="方正小标宋简体" w:cs="方正小标宋简体" w:hint="eastAsia"/>
          <w:b w:val="0"/>
          <w:bCs w:val="0"/>
          <w:sz w:val="44"/>
          <w:szCs w:val="44"/>
        </w:rPr>
        <w:t>专项规划</w:t>
      </w:r>
      <w:bookmarkEnd w:id="151"/>
      <w:bookmarkEnd w:id="152"/>
      <w:bookmarkEnd w:id="153"/>
      <w:bookmarkEnd w:id="154"/>
    </w:p>
    <w:p w:rsidR="009455AD" w:rsidRDefault="009455AD">
      <w:pPr>
        <w:widowControl w:val="0"/>
        <w:spacing w:line="560" w:lineRule="exact"/>
        <w:jc w:val="center"/>
        <w:rPr>
          <w:rFonts w:ascii="仿宋_GB2312" w:eastAsia="仿宋_GB2312" w:hAnsi="仿宋_GB2312" w:cs="仿宋_GB2312"/>
          <w:b/>
          <w:bCs/>
          <w:color w:val="000000" w:themeColor="text1"/>
          <w:sz w:val="44"/>
          <w:szCs w:val="44"/>
          <w:shd w:val="clear" w:color="auto" w:fill="FFFFFF"/>
        </w:rPr>
      </w:pP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lang/>
        </w:rPr>
      </w:pPr>
      <w:r>
        <w:rPr>
          <w:rFonts w:ascii="仿宋_GB2312" w:eastAsia="仿宋_GB2312" w:hAnsi="仿宋_GB2312" w:cs="仿宋_GB2312" w:hint="eastAsia"/>
          <w:color w:val="000000" w:themeColor="text1"/>
          <w:sz w:val="32"/>
          <w:szCs w:val="32"/>
        </w:rPr>
        <w:t>发展高端装备</w:t>
      </w:r>
      <w:r>
        <w:rPr>
          <w:rFonts w:ascii="仿宋_GB2312" w:eastAsia="仿宋_GB2312" w:hAnsi="仿宋_GB2312" w:cs="仿宋_GB2312" w:hint="eastAsia"/>
          <w:color w:val="000000" w:themeColor="text1"/>
          <w:sz w:val="32"/>
          <w:szCs w:val="32"/>
          <w:lang/>
        </w:rPr>
        <w:t>产业</w:t>
      </w:r>
      <w:r>
        <w:rPr>
          <w:rFonts w:ascii="仿宋_GB2312" w:eastAsia="仿宋_GB2312" w:hAnsi="仿宋_GB2312" w:cs="仿宋_GB2312" w:hint="eastAsia"/>
          <w:color w:val="000000" w:themeColor="text1"/>
          <w:sz w:val="32"/>
          <w:szCs w:val="32"/>
        </w:rPr>
        <w:t>是培育发展新动能、获取未来竞争新优势的关键</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经过多年发展，</w:t>
      </w:r>
      <w:r>
        <w:rPr>
          <w:rFonts w:ascii="仿宋_GB2312" w:eastAsia="仿宋_GB2312" w:hAnsi="仿宋_GB2312" w:cs="仿宋_GB2312" w:hint="eastAsia"/>
          <w:color w:val="000000" w:themeColor="text1"/>
          <w:sz w:val="32"/>
          <w:szCs w:val="32"/>
          <w:lang/>
        </w:rPr>
        <w:t>莆田市高端装备产业已</w:t>
      </w:r>
      <w:r>
        <w:rPr>
          <w:rFonts w:ascii="仿宋_GB2312" w:eastAsia="仿宋_GB2312" w:hAnsi="仿宋_GB2312" w:cs="仿宋_GB2312" w:hint="eastAsia"/>
          <w:color w:val="000000" w:themeColor="text1"/>
          <w:sz w:val="32"/>
          <w:szCs w:val="32"/>
        </w:rPr>
        <w:t>形成新能源汽车、摩托车零部件、</w:t>
      </w:r>
      <w:r>
        <w:rPr>
          <w:rFonts w:ascii="仿宋_GB2312" w:eastAsia="仿宋_GB2312" w:hAnsi="仿宋_GB2312" w:cs="仿宋_GB2312" w:hint="eastAsia"/>
          <w:color w:val="000000" w:themeColor="text1"/>
          <w:sz w:val="32"/>
          <w:szCs w:val="32"/>
        </w:rPr>
        <w:t>数控</w:t>
      </w:r>
      <w:r>
        <w:rPr>
          <w:rFonts w:ascii="仿宋_GB2312" w:eastAsia="仿宋_GB2312" w:hAnsi="仿宋_GB2312" w:cs="仿宋_GB2312" w:hint="eastAsia"/>
          <w:color w:val="000000" w:themeColor="text1"/>
          <w:sz w:val="32"/>
          <w:szCs w:val="32"/>
        </w:rPr>
        <w:t>机床、专用设备、金属制品等多个产业共同发展的</w:t>
      </w:r>
      <w:r>
        <w:rPr>
          <w:rFonts w:ascii="仿宋_GB2312" w:eastAsia="仿宋_GB2312" w:hAnsi="仿宋_GB2312" w:cs="仿宋_GB2312" w:hint="eastAsia"/>
          <w:color w:val="000000" w:themeColor="text1"/>
          <w:sz w:val="32"/>
          <w:szCs w:val="32"/>
        </w:rPr>
        <w:t>新</w:t>
      </w:r>
      <w:r>
        <w:rPr>
          <w:rFonts w:ascii="仿宋_GB2312" w:eastAsia="仿宋_GB2312" w:hAnsi="仿宋_GB2312" w:cs="仿宋_GB2312" w:hint="eastAsia"/>
          <w:color w:val="000000" w:themeColor="text1"/>
          <w:sz w:val="32"/>
          <w:szCs w:val="32"/>
        </w:rPr>
        <w:t>局面。“十四五”时期</w:t>
      </w:r>
      <w:r>
        <w:rPr>
          <w:rFonts w:ascii="仿宋_GB2312" w:eastAsia="仿宋_GB2312" w:hAnsi="仿宋_GB2312" w:cs="仿宋_GB2312" w:hint="eastAsia"/>
          <w:color w:val="000000" w:themeColor="text1"/>
          <w:sz w:val="32"/>
          <w:szCs w:val="32"/>
          <w:lang/>
        </w:rPr>
        <w:t>，莆田市</w:t>
      </w:r>
      <w:r>
        <w:rPr>
          <w:rFonts w:ascii="仿宋_GB2312" w:eastAsia="仿宋_GB2312" w:hAnsi="仿宋_GB2312" w:cs="仿宋_GB2312" w:hint="eastAsia"/>
          <w:color w:val="000000" w:themeColor="text1"/>
          <w:sz w:val="32"/>
          <w:szCs w:val="32"/>
        </w:rPr>
        <w:t>将</w:t>
      </w:r>
      <w:r>
        <w:rPr>
          <w:rFonts w:ascii="仿宋_GB2312" w:eastAsia="仿宋_GB2312" w:hAnsi="仿宋_GB2312" w:cs="仿宋_GB2312" w:hint="eastAsia"/>
          <w:color w:val="000000" w:themeColor="text1"/>
          <w:sz w:val="32"/>
          <w:szCs w:val="32"/>
          <w:lang/>
        </w:rPr>
        <w:t>以</w:t>
      </w:r>
      <w:r>
        <w:rPr>
          <w:rFonts w:ascii="仿宋_GB2312" w:eastAsia="仿宋_GB2312" w:hAnsi="仿宋_GB2312" w:cs="仿宋_GB2312" w:hint="eastAsia"/>
          <w:color w:val="000000" w:themeColor="text1"/>
          <w:sz w:val="32"/>
          <w:szCs w:val="32"/>
        </w:rPr>
        <w:t>“突破一批关键核心技术，形成若干在国内有竞争力的主导产业，显著提高产业智能化水平”</w:t>
      </w:r>
      <w:r>
        <w:rPr>
          <w:rFonts w:ascii="仿宋_GB2312" w:eastAsia="仿宋_GB2312" w:hAnsi="仿宋_GB2312" w:cs="仿宋_GB2312" w:hint="eastAsia"/>
          <w:color w:val="000000" w:themeColor="text1"/>
          <w:sz w:val="32"/>
          <w:szCs w:val="32"/>
          <w:lang/>
        </w:rPr>
        <w:t>为</w:t>
      </w:r>
      <w:r>
        <w:rPr>
          <w:rFonts w:ascii="仿宋_GB2312" w:eastAsia="仿宋_GB2312" w:hAnsi="仿宋_GB2312" w:cs="仿宋_GB2312" w:hint="eastAsia"/>
          <w:color w:val="000000" w:themeColor="text1"/>
          <w:sz w:val="32"/>
          <w:szCs w:val="32"/>
        </w:rPr>
        <w:t>总体发展目标，</w:t>
      </w:r>
      <w:r>
        <w:rPr>
          <w:rFonts w:ascii="仿宋_GB2312" w:eastAsia="仿宋_GB2312" w:hAnsi="仿宋_GB2312" w:cs="仿宋_GB2312" w:hint="eastAsia"/>
          <w:color w:val="000000" w:themeColor="text1"/>
          <w:sz w:val="32"/>
          <w:szCs w:val="32"/>
          <w:lang/>
        </w:rPr>
        <w:t>推动高端装备产业向信息化、数字化、智能化、绿色化方向发展。</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rPr>
      </w:pPr>
      <w:r>
        <w:rPr>
          <w:rFonts w:ascii="黑体" w:eastAsia="黑体" w:hAnsi="黑体" w:cs="黑体" w:hint="eastAsia"/>
          <w:color w:val="000000" w:themeColor="text1"/>
          <w:sz w:val="32"/>
          <w:szCs w:val="32"/>
          <w:shd w:val="clear" w:color="auto" w:fill="FFFFFF"/>
        </w:rPr>
        <w:t>一、</w:t>
      </w:r>
      <w:r>
        <w:rPr>
          <w:rFonts w:ascii="黑体" w:eastAsia="黑体" w:hAnsi="黑体" w:cs="黑体" w:hint="eastAsia"/>
          <w:color w:val="000000" w:themeColor="text1"/>
          <w:sz w:val="32"/>
          <w:szCs w:val="32"/>
          <w:shd w:val="clear" w:color="auto" w:fill="FFFFFF"/>
          <w:lang/>
        </w:rPr>
        <w:t>基本情况</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“十三五”时期</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莆田市持续推进高端装备产业转型升级，实现了产业结构的</w:t>
      </w:r>
      <w:r>
        <w:rPr>
          <w:rFonts w:ascii="仿宋_GB2312" w:eastAsia="仿宋_GB2312" w:hAnsi="仿宋_GB2312" w:cs="仿宋_GB2312" w:hint="eastAsia"/>
          <w:color w:val="000000" w:themeColor="text1"/>
          <w:sz w:val="32"/>
          <w:szCs w:val="32"/>
        </w:rPr>
        <w:t>迅速</w:t>
      </w:r>
      <w:r>
        <w:rPr>
          <w:rFonts w:ascii="仿宋_GB2312" w:eastAsia="仿宋_GB2312" w:hAnsi="仿宋_GB2312" w:cs="仿宋_GB2312" w:hint="eastAsia"/>
          <w:color w:val="000000" w:themeColor="text1"/>
          <w:sz w:val="32"/>
          <w:szCs w:val="32"/>
        </w:rPr>
        <w:t>优化，产业发展取得显著成效，产业基础得到进一步夯实。</w:t>
      </w:r>
      <w:r>
        <w:rPr>
          <w:rFonts w:ascii="仿宋_GB2312" w:eastAsia="仿宋_GB2312" w:hAnsi="仿宋_GB2312" w:cs="仿宋_GB2312" w:hint="eastAsia"/>
          <w:color w:val="000000" w:themeColor="text1"/>
          <w:sz w:val="32"/>
          <w:szCs w:val="32"/>
        </w:rPr>
        <w:t>2020</w:t>
      </w:r>
      <w:r>
        <w:rPr>
          <w:rFonts w:ascii="仿宋_GB2312" w:eastAsia="仿宋_GB2312" w:hAnsi="仿宋_GB2312" w:cs="仿宋_GB2312" w:hint="eastAsia"/>
          <w:color w:val="000000" w:themeColor="text1"/>
          <w:sz w:val="32"/>
          <w:szCs w:val="32"/>
        </w:rPr>
        <w:t>年，全市</w:t>
      </w:r>
      <w:r>
        <w:rPr>
          <w:rFonts w:ascii="仿宋_GB2312" w:eastAsia="仿宋_GB2312" w:hAnsi="仿宋_GB2312" w:cs="仿宋_GB2312" w:hint="eastAsia"/>
          <w:color w:val="000000" w:themeColor="text1"/>
          <w:sz w:val="32"/>
          <w:szCs w:val="32"/>
        </w:rPr>
        <w:t>89</w:t>
      </w:r>
      <w:r>
        <w:rPr>
          <w:rFonts w:ascii="仿宋_GB2312" w:eastAsia="仿宋_GB2312" w:hAnsi="仿宋_GB2312" w:cs="仿宋_GB2312" w:hint="eastAsia"/>
          <w:color w:val="000000" w:themeColor="text1"/>
          <w:sz w:val="32"/>
          <w:szCs w:val="32"/>
        </w:rPr>
        <w:t>家规模以上装备工业企业共完成产值</w:t>
      </w:r>
      <w:r>
        <w:rPr>
          <w:rFonts w:ascii="仿宋_GB2312" w:eastAsia="仿宋_GB2312" w:hAnsi="仿宋_GB2312" w:cs="仿宋_GB2312" w:hint="eastAsia"/>
          <w:color w:val="000000" w:themeColor="text1"/>
          <w:sz w:val="32"/>
          <w:szCs w:val="32"/>
        </w:rPr>
        <w:t>达</w:t>
      </w:r>
      <w:r>
        <w:rPr>
          <w:rFonts w:ascii="仿宋_GB2312" w:eastAsia="仿宋_GB2312" w:hAnsi="仿宋_GB2312" w:cs="仿宋_GB2312" w:hint="eastAsia"/>
          <w:color w:val="000000" w:themeColor="text1"/>
          <w:sz w:val="32"/>
          <w:szCs w:val="32"/>
        </w:rPr>
        <w:t>200</w:t>
      </w:r>
      <w:r>
        <w:rPr>
          <w:rFonts w:ascii="仿宋_GB2312" w:eastAsia="仿宋_GB2312" w:hAnsi="仿宋_GB2312" w:cs="仿宋_GB2312" w:hint="eastAsia"/>
          <w:color w:val="000000" w:themeColor="text1"/>
          <w:sz w:val="32"/>
          <w:szCs w:val="32"/>
        </w:rPr>
        <w:t>多</w:t>
      </w:r>
      <w:r>
        <w:rPr>
          <w:rFonts w:ascii="仿宋_GB2312" w:eastAsia="仿宋_GB2312" w:hAnsi="仿宋_GB2312" w:cs="仿宋_GB2312" w:hint="eastAsia"/>
          <w:color w:val="000000" w:themeColor="text1"/>
          <w:sz w:val="32"/>
          <w:szCs w:val="32"/>
        </w:rPr>
        <w:t>亿元。</w:t>
      </w:r>
      <w:r>
        <w:rPr>
          <w:rFonts w:ascii="仿宋_GB2312" w:eastAsia="仿宋_GB2312" w:hAnsi="仿宋_GB2312" w:cs="仿宋_GB2312" w:hint="eastAsia"/>
          <w:color w:val="000000" w:themeColor="text1"/>
          <w:sz w:val="32"/>
          <w:szCs w:val="32"/>
        </w:rPr>
        <w:t>与此同时</w:t>
      </w:r>
      <w:r>
        <w:rPr>
          <w:rFonts w:ascii="仿宋_GB2312" w:eastAsia="仿宋_GB2312" w:hAnsi="仿宋_GB2312" w:cs="仿宋_GB2312" w:hint="eastAsia"/>
          <w:color w:val="000000" w:themeColor="text1"/>
          <w:sz w:val="32"/>
          <w:szCs w:val="32"/>
        </w:rPr>
        <w:t>，莆田市高端装备产业的综合实力与国内</w:t>
      </w:r>
      <w:r>
        <w:rPr>
          <w:rFonts w:ascii="仿宋_GB2312" w:eastAsia="仿宋_GB2312" w:hAnsi="仿宋_GB2312" w:cs="仿宋_GB2312" w:hint="eastAsia"/>
          <w:color w:val="000000" w:themeColor="text1"/>
          <w:sz w:val="32"/>
          <w:szCs w:val="32"/>
        </w:rPr>
        <w:t>部分地</w:t>
      </w:r>
      <w:r>
        <w:rPr>
          <w:rFonts w:ascii="仿宋_GB2312" w:eastAsia="仿宋_GB2312" w:hAnsi="仿宋_GB2312" w:cs="仿宋_GB2312" w:hint="eastAsia"/>
          <w:color w:val="000000" w:themeColor="text1"/>
          <w:sz w:val="32"/>
          <w:szCs w:val="32"/>
        </w:rPr>
        <w:t>区相比仍存在较大差距，产业整体发展水平不高、结构低端占比较重，产业链条不完善、科技创新活力不足等问题突出，对莆田市高端装备产业在更大范围内的产业竞争力产生了诸多不利影响。</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shd w:val="clear" w:color="auto" w:fill="FFFFFF"/>
          <w:lang/>
        </w:rPr>
      </w:pPr>
      <w:r>
        <w:rPr>
          <w:rFonts w:ascii="黑体" w:eastAsia="黑体" w:hAnsi="黑体" w:cs="黑体" w:hint="eastAsia"/>
          <w:color w:val="000000" w:themeColor="text1"/>
          <w:sz w:val="32"/>
          <w:szCs w:val="32"/>
          <w:shd w:val="clear" w:color="auto" w:fill="FFFFFF"/>
          <w:lang/>
        </w:rPr>
        <w:t>二、总体目标</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lang/>
        </w:rPr>
      </w:pPr>
      <w:r>
        <w:rPr>
          <w:rFonts w:ascii="仿宋_GB2312" w:eastAsia="仿宋_GB2312" w:hAnsi="仿宋_GB2312" w:cs="仿宋_GB2312" w:hint="eastAsia"/>
          <w:color w:val="000000" w:themeColor="text1"/>
          <w:sz w:val="32"/>
          <w:szCs w:val="32"/>
          <w:lang/>
        </w:rPr>
        <w:t>基于现有优势，</w:t>
      </w:r>
      <w:r>
        <w:rPr>
          <w:rFonts w:ascii="仿宋_GB2312" w:eastAsia="仿宋_GB2312" w:hAnsi="仿宋_GB2312" w:cs="仿宋_GB2312" w:hint="eastAsia"/>
          <w:color w:val="000000" w:themeColor="text1"/>
          <w:sz w:val="32"/>
          <w:szCs w:val="32"/>
        </w:rPr>
        <w:t>在“十四五”期间，</w:t>
      </w:r>
      <w:r>
        <w:rPr>
          <w:rFonts w:ascii="仿宋_GB2312" w:eastAsia="仿宋_GB2312" w:hAnsi="仿宋_GB2312" w:cs="仿宋_GB2312" w:hint="eastAsia"/>
          <w:color w:val="000000" w:themeColor="text1"/>
          <w:sz w:val="32"/>
          <w:szCs w:val="32"/>
        </w:rPr>
        <w:t>加快</w:t>
      </w:r>
      <w:r>
        <w:rPr>
          <w:rFonts w:ascii="仿宋_GB2312" w:eastAsia="仿宋_GB2312" w:hAnsi="仿宋_GB2312" w:cs="仿宋_GB2312" w:hint="eastAsia"/>
          <w:color w:val="000000" w:themeColor="text1"/>
          <w:sz w:val="32"/>
          <w:szCs w:val="32"/>
          <w:lang/>
        </w:rPr>
        <w:t>培育一批自主创新能力强</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lang/>
        </w:rPr>
        <w:t>市场占有率领先的“小巨人”企业，</w:t>
      </w:r>
      <w:r>
        <w:rPr>
          <w:rFonts w:ascii="仿宋_GB2312" w:eastAsia="仿宋_GB2312" w:hAnsi="仿宋_GB2312" w:cs="仿宋_GB2312" w:hint="eastAsia"/>
          <w:color w:val="000000" w:themeColor="text1"/>
          <w:sz w:val="32"/>
          <w:szCs w:val="32"/>
        </w:rPr>
        <w:t>促使</w:t>
      </w:r>
      <w:r>
        <w:rPr>
          <w:rFonts w:ascii="仿宋_GB2312" w:eastAsia="仿宋_GB2312" w:hAnsi="仿宋_GB2312" w:cs="仿宋_GB2312" w:hint="eastAsia"/>
          <w:color w:val="000000" w:themeColor="text1"/>
          <w:sz w:val="32"/>
          <w:szCs w:val="32"/>
        </w:rPr>
        <w:t>企业研发、生</w:t>
      </w:r>
      <w:r>
        <w:rPr>
          <w:rFonts w:ascii="仿宋_GB2312" w:eastAsia="仿宋_GB2312" w:hAnsi="仿宋_GB2312" w:cs="仿宋_GB2312" w:hint="eastAsia"/>
          <w:color w:val="000000" w:themeColor="text1"/>
          <w:sz w:val="32"/>
          <w:szCs w:val="32"/>
        </w:rPr>
        <w:lastRenderedPageBreak/>
        <w:t>产、管理和服务的智能化水平全面提升</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并取得重大技术突破</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推动</w:t>
      </w:r>
      <w:r>
        <w:rPr>
          <w:rFonts w:ascii="仿宋_GB2312" w:eastAsia="仿宋_GB2312" w:hAnsi="仿宋_GB2312" w:cs="仿宋_GB2312" w:hint="eastAsia"/>
          <w:color w:val="000000" w:themeColor="text1"/>
          <w:sz w:val="32"/>
          <w:szCs w:val="32"/>
          <w:lang/>
        </w:rPr>
        <w:t>产业实现“专、精、特、深”发展</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实现</w:t>
      </w:r>
      <w:r>
        <w:rPr>
          <w:rFonts w:ascii="仿宋_GB2312" w:eastAsia="仿宋_GB2312" w:hAnsi="仿宋_GB2312" w:cs="仿宋_GB2312" w:hint="eastAsia"/>
          <w:color w:val="000000" w:themeColor="text1"/>
          <w:sz w:val="32"/>
          <w:szCs w:val="32"/>
        </w:rPr>
        <w:t>产业</w:t>
      </w:r>
      <w:r>
        <w:rPr>
          <w:rFonts w:ascii="仿宋_GB2312" w:eastAsia="仿宋_GB2312" w:hAnsi="仿宋_GB2312" w:cs="仿宋_GB2312" w:hint="eastAsia"/>
          <w:color w:val="000000" w:themeColor="text1"/>
          <w:sz w:val="32"/>
          <w:szCs w:val="32"/>
          <w:lang/>
        </w:rPr>
        <w:t>规模不断扩大。</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lang/>
        </w:rPr>
        <w:t>力争</w:t>
      </w: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年，产业总产值达</w:t>
      </w:r>
      <w:r>
        <w:rPr>
          <w:rFonts w:ascii="仿宋_GB2312" w:eastAsia="仿宋_GB2312" w:hAnsi="仿宋_GB2312" w:cs="仿宋_GB2312" w:hint="eastAsia"/>
          <w:color w:val="000000" w:themeColor="text1"/>
          <w:sz w:val="32"/>
          <w:szCs w:val="32"/>
        </w:rPr>
        <w:t>500</w:t>
      </w:r>
      <w:r>
        <w:rPr>
          <w:rFonts w:ascii="仿宋_GB2312" w:eastAsia="仿宋_GB2312" w:hAnsi="仿宋_GB2312" w:cs="仿宋_GB2312" w:hint="eastAsia"/>
          <w:color w:val="000000" w:themeColor="text1"/>
          <w:sz w:val="32"/>
          <w:szCs w:val="32"/>
        </w:rPr>
        <w:t>亿元</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新能源汽车、智能工厂、环卫装备、海洋装备等重点领域的研发经费支出占主营业务收入比重达到</w:t>
      </w:r>
      <w:r>
        <w:rPr>
          <w:rFonts w:ascii="仿宋_GB2312" w:eastAsia="仿宋_GB2312" w:hAnsi="仿宋_GB2312" w:cs="仿宋_GB2312" w:hint="eastAsia"/>
          <w:color w:val="000000" w:themeColor="text1"/>
          <w:sz w:val="32"/>
          <w:szCs w:val="32"/>
        </w:rPr>
        <w:t>2.5%</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lang/>
        </w:rPr>
        <w:t>数控镗铣机床年产量超万台，环保挖掘吸运车</w:t>
      </w:r>
      <w:r>
        <w:rPr>
          <w:rFonts w:ascii="仿宋_GB2312" w:eastAsia="仿宋_GB2312" w:hAnsi="仿宋_GB2312" w:cs="仿宋_GB2312" w:hint="eastAsia"/>
          <w:color w:val="000000" w:themeColor="text1"/>
          <w:sz w:val="32"/>
          <w:szCs w:val="32"/>
        </w:rPr>
        <w:t>等专用车</w:t>
      </w:r>
      <w:r>
        <w:rPr>
          <w:rFonts w:ascii="仿宋_GB2312" w:eastAsia="仿宋_GB2312" w:hAnsi="仿宋_GB2312" w:cs="仿宋_GB2312" w:hint="eastAsia"/>
          <w:color w:val="000000" w:themeColor="text1"/>
          <w:sz w:val="32"/>
          <w:szCs w:val="32"/>
          <w:lang/>
        </w:rPr>
        <w:t>年产量</w:t>
      </w:r>
      <w:r>
        <w:rPr>
          <w:rFonts w:ascii="仿宋_GB2312" w:eastAsia="仿宋_GB2312" w:hAnsi="仿宋_GB2312" w:cs="仿宋_GB2312" w:hint="eastAsia"/>
          <w:color w:val="000000" w:themeColor="text1"/>
          <w:sz w:val="32"/>
          <w:szCs w:val="32"/>
        </w:rPr>
        <w:t>在全国市场上占有率保持前列</w:t>
      </w:r>
      <w:r>
        <w:rPr>
          <w:rFonts w:ascii="仿宋_GB2312" w:eastAsia="仿宋_GB2312" w:hAnsi="仿宋_GB2312" w:cs="仿宋_GB2312" w:hint="eastAsia"/>
          <w:color w:val="000000" w:themeColor="text1"/>
          <w:sz w:val="32"/>
          <w:szCs w:val="32"/>
          <w:lang/>
        </w:rPr>
        <w:t>，新能源汽车年产量超</w:t>
      </w: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lang/>
        </w:rPr>
        <w:t>万辆</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lang/>
        </w:rPr>
        <w:t>摩托车制动蹄块、活塞环产量市场占有率</w:t>
      </w:r>
      <w:r>
        <w:rPr>
          <w:rFonts w:ascii="仿宋_GB2312" w:eastAsia="仿宋_GB2312" w:hAnsi="仿宋_GB2312" w:cs="仿宋_GB2312" w:hint="eastAsia"/>
          <w:color w:val="000000" w:themeColor="text1"/>
          <w:sz w:val="32"/>
          <w:szCs w:val="32"/>
        </w:rPr>
        <w:t>均</w:t>
      </w:r>
      <w:r>
        <w:rPr>
          <w:rFonts w:ascii="仿宋_GB2312" w:eastAsia="仿宋_GB2312" w:hAnsi="仿宋_GB2312" w:cs="仿宋_GB2312" w:hint="eastAsia"/>
          <w:color w:val="000000" w:themeColor="text1"/>
          <w:sz w:val="32"/>
          <w:szCs w:val="32"/>
          <w:lang/>
        </w:rPr>
        <w:t>居全国前列。</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shd w:val="clear" w:color="auto" w:fill="FFFFFF"/>
          <w:lang/>
        </w:rPr>
      </w:pPr>
      <w:r>
        <w:rPr>
          <w:rFonts w:ascii="黑体" w:eastAsia="黑体" w:hAnsi="黑体" w:cs="黑体" w:hint="eastAsia"/>
          <w:color w:val="000000" w:themeColor="text1"/>
          <w:sz w:val="32"/>
          <w:szCs w:val="32"/>
          <w:shd w:val="clear" w:color="auto" w:fill="FFFFFF"/>
          <w:lang/>
        </w:rPr>
        <w:t>三、发展路径</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基于产业发展的基础、短板和变革需求，切实</w:t>
      </w:r>
      <w:r>
        <w:rPr>
          <w:rFonts w:ascii="仿宋_GB2312" w:eastAsia="仿宋_GB2312" w:hAnsi="仿宋_GB2312" w:cs="仿宋_GB2312" w:hint="eastAsia"/>
          <w:color w:val="000000" w:themeColor="text1"/>
          <w:sz w:val="32"/>
          <w:szCs w:val="32"/>
        </w:rPr>
        <w:t>依</w:t>
      </w:r>
      <w:r>
        <w:rPr>
          <w:rFonts w:ascii="仿宋_GB2312" w:eastAsia="仿宋_GB2312" w:hAnsi="仿宋_GB2312" w:cs="仿宋_GB2312" w:hint="eastAsia"/>
          <w:color w:val="000000" w:themeColor="text1"/>
          <w:sz w:val="32"/>
          <w:szCs w:val="32"/>
        </w:rPr>
        <w:t>照“智慧城市牵引市场，网状生态更新产业，智能制造提升企业，数字装备驱动技术”的方针，实施装备智能化发展战略，</w:t>
      </w:r>
      <w:r>
        <w:rPr>
          <w:rFonts w:ascii="仿宋_GB2312" w:eastAsia="仿宋_GB2312" w:hAnsi="仿宋_GB2312" w:cs="仿宋_GB2312" w:hint="eastAsia"/>
          <w:color w:val="000000" w:themeColor="text1"/>
          <w:sz w:val="32"/>
          <w:szCs w:val="32"/>
        </w:rPr>
        <w:t>从产品和技术两大层面</w:t>
      </w:r>
      <w:r>
        <w:rPr>
          <w:rFonts w:ascii="仿宋_GB2312" w:eastAsia="仿宋_GB2312" w:hAnsi="仿宋_GB2312" w:cs="仿宋_GB2312" w:hint="eastAsia"/>
          <w:color w:val="000000" w:themeColor="text1"/>
          <w:sz w:val="32"/>
          <w:szCs w:val="32"/>
        </w:rPr>
        <w:t>推动莆田市高端装备产业持续快速发展。</w:t>
      </w:r>
    </w:p>
    <w:p w:rsidR="009455AD" w:rsidRDefault="00143D32" w:rsidP="002D2593">
      <w:pPr>
        <w:widowControl w:val="0"/>
        <w:spacing w:line="560" w:lineRule="exact"/>
        <w:ind w:leftChars="200" w:left="480"/>
        <w:jc w:val="both"/>
        <w:rPr>
          <w:rFonts w:ascii="楷体_GB2312" w:eastAsia="楷体_GB2312" w:hAnsi="楷体_GB2312" w:cs="楷体_GB2312"/>
          <w:b/>
          <w:bCs/>
          <w:color w:val="000000" w:themeColor="text1"/>
          <w:kern w:val="24"/>
          <w:sz w:val="32"/>
          <w:szCs w:val="32"/>
          <w:lang/>
        </w:rPr>
      </w:pPr>
      <w:r>
        <w:rPr>
          <w:rFonts w:ascii="楷体_GB2312" w:eastAsia="楷体_GB2312" w:hAnsi="楷体_GB2312" w:cs="楷体_GB2312" w:hint="eastAsia"/>
          <w:b/>
          <w:bCs/>
          <w:color w:val="000000" w:themeColor="text1"/>
          <w:kern w:val="24"/>
          <w:sz w:val="32"/>
          <w:szCs w:val="32"/>
        </w:rPr>
        <w:t>（一）</w:t>
      </w:r>
      <w:r>
        <w:rPr>
          <w:rFonts w:ascii="楷体_GB2312" w:eastAsia="楷体_GB2312" w:hAnsi="楷体_GB2312" w:cs="楷体_GB2312" w:hint="eastAsia"/>
          <w:b/>
          <w:bCs/>
          <w:color w:val="000000" w:themeColor="text1"/>
          <w:kern w:val="24"/>
          <w:sz w:val="32"/>
          <w:szCs w:val="32"/>
          <w:lang/>
        </w:rPr>
        <w:t>重点产品</w:t>
      </w:r>
    </w:p>
    <w:p w:rsidR="009455AD" w:rsidRDefault="00143D32">
      <w:pPr>
        <w:widowControl w:val="0"/>
        <w:spacing w:line="560" w:lineRule="exact"/>
        <w:ind w:firstLineChars="200" w:firstLine="643"/>
        <w:jc w:val="both"/>
        <w:rPr>
          <w:rFonts w:ascii="仿宋_GB2312" w:eastAsia="仿宋_GB2312" w:hAnsi="仿宋_GB2312" w:cs="仿宋_GB2312"/>
          <w:color w:val="000000" w:themeColor="text1"/>
          <w:sz w:val="32"/>
          <w:szCs w:val="32"/>
          <w:lang/>
        </w:rPr>
      </w:pPr>
      <w:r>
        <w:rPr>
          <w:rFonts w:ascii="仿宋_GB2312" w:eastAsia="仿宋_GB2312" w:hAnsi="仿宋_GB2312" w:cs="仿宋_GB2312" w:hint="eastAsia"/>
          <w:b/>
          <w:bCs/>
          <w:color w:val="000000" w:themeColor="text1"/>
          <w:sz w:val="32"/>
          <w:szCs w:val="32"/>
        </w:rPr>
        <w:t>1.</w:t>
      </w:r>
      <w:r>
        <w:rPr>
          <w:rFonts w:ascii="仿宋_GB2312" w:eastAsia="仿宋_GB2312" w:hAnsi="仿宋_GB2312" w:cs="仿宋_GB2312" w:hint="eastAsia"/>
          <w:b/>
          <w:bCs/>
          <w:color w:val="000000" w:themeColor="text1"/>
          <w:sz w:val="32"/>
          <w:szCs w:val="32"/>
          <w:lang/>
        </w:rPr>
        <w:t>新能源汽车。</w:t>
      </w:r>
      <w:r>
        <w:rPr>
          <w:rFonts w:ascii="仿宋_GB2312" w:eastAsia="仿宋_GB2312" w:hAnsi="仿宋_GB2312" w:cs="仿宋_GB2312" w:hint="eastAsia"/>
          <w:color w:val="000000" w:themeColor="text1"/>
          <w:sz w:val="32"/>
          <w:szCs w:val="32"/>
          <w:lang/>
        </w:rPr>
        <w:t>以云度新能源汽车项目为重点支撑项目，推动新能源汽车品牌重塑、技术</w:t>
      </w:r>
      <w:r>
        <w:rPr>
          <w:rFonts w:ascii="仿宋_GB2312" w:eastAsia="仿宋_GB2312" w:hAnsi="仿宋_GB2312" w:cs="仿宋_GB2312" w:hint="eastAsia"/>
          <w:color w:val="000000" w:themeColor="text1"/>
          <w:sz w:val="32"/>
          <w:szCs w:val="32"/>
        </w:rPr>
        <w:t>创新</w:t>
      </w:r>
      <w:r>
        <w:rPr>
          <w:rFonts w:ascii="仿宋_GB2312" w:eastAsia="仿宋_GB2312" w:hAnsi="仿宋_GB2312" w:cs="仿宋_GB2312" w:hint="eastAsia"/>
          <w:color w:val="000000" w:themeColor="text1"/>
          <w:sz w:val="32"/>
          <w:szCs w:val="32"/>
          <w:lang/>
        </w:rPr>
        <w:t>理念和</w:t>
      </w:r>
      <w:r>
        <w:rPr>
          <w:rFonts w:ascii="仿宋_GB2312" w:eastAsia="仿宋_GB2312" w:hAnsi="仿宋_GB2312" w:cs="仿宋_GB2312" w:hint="eastAsia"/>
          <w:color w:val="000000" w:themeColor="text1"/>
          <w:sz w:val="32"/>
          <w:szCs w:val="32"/>
        </w:rPr>
        <w:t>制造水平提升</w:t>
      </w:r>
      <w:r>
        <w:rPr>
          <w:rFonts w:ascii="仿宋_GB2312" w:eastAsia="仿宋_GB2312" w:hAnsi="仿宋_GB2312" w:cs="仿宋_GB2312" w:hint="eastAsia"/>
          <w:color w:val="000000" w:themeColor="text1"/>
          <w:sz w:val="32"/>
          <w:szCs w:val="32"/>
          <w:lang/>
        </w:rPr>
        <w:t>计划。确立</w:t>
      </w:r>
      <w:r>
        <w:rPr>
          <w:rFonts w:ascii="仿宋_GB2312" w:eastAsia="仿宋_GB2312" w:hAnsi="仿宋_GB2312" w:cs="仿宋_GB2312" w:hint="eastAsia"/>
          <w:color w:val="000000" w:themeColor="text1"/>
          <w:sz w:val="32"/>
          <w:szCs w:val="32"/>
          <w:lang/>
        </w:rPr>
        <w:t>2025</w:t>
      </w:r>
      <w:r>
        <w:rPr>
          <w:rFonts w:ascii="仿宋_GB2312" w:eastAsia="仿宋_GB2312" w:hAnsi="仿宋_GB2312" w:cs="仿宋_GB2312" w:hint="eastAsia"/>
          <w:color w:val="000000" w:themeColor="text1"/>
          <w:sz w:val="32"/>
          <w:szCs w:val="32"/>
          <w:lang/>
        </w:rPr>
        <w:t>年云度跻身国内纯电汽车品牌前列的短期目标。</w:t>
      </w:r>
    </w:p>
    <w:p w:rsidR="009455AD" w:rsidRDefault="00143D32">
      <w:pPr>
        <w:widowControl w:val="0"/>
        <w:spacing w:line="560" w:lineRule="exact"/>
        <w:ind w:firstLineChars="200" w:firstLine="643"/>
        <w:jc w:val="both"/>
        <w:rPr>
          <w:rFonts w:ascii="仿宋_GB2312" w:eastAsia="仿宋_GB2312" w:hAnsi="仿宋_GB2312" w:cs="仿宋_GB2312"/>
          <w:color w:val="000000" w:themeColor="text1"/>
          <w:sz w:val="32"/>
          <w:szCs w:val="32"/>
          <w:lang/>
        </w:rPr>
      </w:pPr>
      <w:r>
        <w:rPr>
          <w:rFonts w:ascii="仿宋_GB2312" w:eastAsia="仿宋_GB2312" w:hAnsi="仿宋_GB2312" w:cs="仿宋_GB2312" w:hint="eastAsia"/>
          <w:b/>
          <w:bCs/>
          <w:color w:val="000000" w:themeColor="text1"/>
          <w:sz w:val="32"/>
          <w:szCs w:val="32"/>
        </w:rPr>
        <w:t>2.</w:t>
      </w:r>
      <w:r>
        <w:rPr>
          <w:rFonts w:ascii="仿宋_GB2312" w:eastAsia="仿宋_GB2312" w:hAnsi="仿宋_GB2312" w:cs="仿宋_GB2312" w:hint="eastAsia"/>
          <w:b/>
          <w:bCs/>
          <w:color w:val="000000" w:themeColor="text1"/>
          <w:sz w:val="32"/>
          <w:szCs w:val="32"/>
          <w:lang/>
        </w:rPr>
        <w:t>数控机床。</w:t>
      </w:r>
      <w:r>
        <w:rPr>
          <w:rFonts w:ascii="仿宋_GB2312" w:eastAsia="仿宋_GB2312" w:hAnsi="仿宋_GB2312" w:cs="仿宋_GB2312" w:hint="eastAsia"/>
          <w:color w:val="000000" w:themeColor="text1"/>
          <w:sz w:val="32"/>
          <w:szCs w:val="32"/>
        </w:rPr>
        <w:t>推动中</w:t>
      </w:r>
      <w:r>
        <w:rPr>
          <w:rFonts w:ascii="仿宋_GB2312" w:eastAsia="仿宋_GB2312" w:hAnsi="仿宋_GB2312" w:cs="仿宋_GB2312" w:hint="eastAsia"/>
          <w:color w:val="000000" w:themeColor="text1"/>
          <w:sz w:val="32"/>
          <w:szCs w:val="32"/>
          <w:lang/>
        </w:rPr>
        <w:t>高端数控机床的研发制造，</w:t>
      </w:r>
      <w:r>
        <w:rPr>
          <w:rFonts w:ascii="仿宋_GB2312" w:eastAsia="仿宋_GB2312" w:hAnsi="仿宋_GB2312" w:cs="仿宋_GB2312" w:hint="eastAsia"/>
          <w:color w:val="000000" w:themeColor="text1"/>
          <w:sz w:val="32"/>
          <w:szCs w:val="32"/>
        </w:rPr>
        <w:t>提高</w:t>
      </w:r>
      <w:r>
        <w:rPr>
          <w:rFonts w:ascii="仿宋_GB2312" w:eastAsia="仿宋_GB2312" w:hAnsi="仿宋_GB2312" w:cs="仿宋_GB2312" w:hint="eastAsia"/>
          <w:color w:val="000000" w:themeColor="text1"/>
          <w:sz w:val="32"/>
          <w:szCs w:val="32"/>
          <w:lang/>
        </w:rPr>
        <w:t>多轴</w:t>
      </w:r>
      <w:r>
        <w:rPr>
          <w:rFonts w:ascii="仿宋_GB2312" w:eastAsia="仿宋_GB2312" w:hAnsi="仿宋_GB2312" w:cs="仿宋_GB2312" w:hint="eastAsia"/>
          <w:color w:val="000000" w:themeColor="text1"/>
          <w:sz w:val="32"/>
          <w:szCs w:val="32"/>
        </w:rPr>
        <w:t>镗</w:t>
      </w:r>
      <w:r>
        <w:rPr>
          <w:rFonts w:ascii="仿宋_GB2312" w:eastAsia="仿宋_GB2312" w:hAnsi="仿宋_GB2312" w:cs="仿宋_GB2312" w:hint="eastAsia"/>
          <w:color w:val="000000" w:themeColor="text1"/>
          <w:sz w:val="32"/>
          <w:szCs w:val="32"/>
          <w:lang/>
        </w:rPr>
        <w:t>铣复合中心系列产品市场占有率</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lang/>
        </w:rPr>
        <w:t>重点发展面向航空航天、船舶、发电设备制造业需要的重型、超重型数控加工</w:t>
      </w:r>
      <w:r>
        <w:rPr>
          <w:rFonts w:ascii="仿宋_GB2312" w:eastAsia="仿宋_GB2312" w:hAnsi="仿宋_GB2312" w:cs="仿宋_GB2312" w:hint="eastAsia"/>
          <w:color w:val="000000" w:themeColor="text1"/>
          <w:sz w:val="32"/>
          <w:szCs w:val="32"/>
        </w:rPr>
        <w:t>中心</w:t>
      </w:r>
      <w:r>
        <w:rPr>
          <w:rFonts w:ascii="仿宋_GB2312" w:eastAsia="仿宋_GB2312" w:hAnsi="仿宋_GB2312" w:cs="仿宋_GB2312" w:hint="eastAsia"/>
          <w:color w:val="000000" w:themeColor="text1"/>
          <w:sz w:val="32"/>
          <w:szCs w:val="32"/>
          <w:lang/>
        </w:rPr>
        <w:t>、多轴联动及复合加工机床、高速及高效加工机床、大型、精密数控机床等。</w:t>
      </w:r>
    </w:p>
    <w:p w:rsidR="009455AD" w:rsidRDefault="00143D32">
      <w:pPr>
        <w:widowControl w:val="0"/>
        <w:spacing w:line="560" w:lineRule="exact"/>
        <w:ind w:firstLineChars="200" w:firstLine="643"/>
        <w:jc w:val="both"/>
        <w:rPr>
          <w:rFonts w:ascii="仿宋_GB2312" w:eastAsia="仿宋_GB2312" w:hAnsi="仿宋_GB2312" w:cs="仿宋_GB2312"/>
          <w:color w:val="000000" w:themeColor="text1"/>
          <w:sz w:val="32"/>
          <w:szCs w:val="32"/>
          <w:lang/>
        </w:rPr>
      </w:pPr>
      <w:r>
        <w:rPr>
          <w:rFonts w:ascii="仿宋_GB2312" w:eastAsia="仿宋_GB2312" w:hAnsi="仿宋_GB2312" w:cs="仿宋_GB2312" w:hint="eastAsia"/>
          <w:b/>
          <w:bCs/>
          <w:color w:val="000000" w:themeColor="text1"/>
          <w:sz w:val="32"/>
          <w:szCs w:val="32"/>
        </w:rPr>
        <w:t>3.</w:t>
      </w:r>
      <w:r>
        <w:rPr>
          <w:rFonts w:ascii="仿宋_GB2312" w:eastAsia="仿宋_GB2312" w:hAnsi="仿宋_GB2312" w:cs="仿宋_GB2312" w:hint="eastAsia"/>
          <w:b/>
          <w:bCs/>
          <w:color w:val="000000" w:themeColor="text1"/>
          <w:sz w:val="32"/>
          <w:szCs w:val="32"/>
        </w:rPr>
        <w:t>专用车。</w:t>
      </w:r>
      <w:r>
        <w:rPr>
          <w:rFonts w:ascii="仿宋_GB2312" w:eastAsia="仿宋_GB2312" w:hAnsi="仿宋_GB2312" w:cs="仿宋_GB2312" w:hint="eastAsia"/>
          <w:color w:val="000000" w:themeColor="text1"/>
          <w:sz w:val="32"/>
          <w:szCs w:val="32"/>
        </w:rPr>
        <w:t>发挥</w:t>
      </w:r>
      <w:r>
        <w:rPr>
          <w:rFonts w:ascii="仿宋_GB2312" w:eastAsia="仿宋_GB2312" w:hAnsi="仿宋_GB2312" w:cs="仿宋_GB2312" w:hint="eastAsia"/>
          <w:color w:val="000000" w:themeColor="text1"/>
          <w:sz w:val="32"/>
          <w:szCs w:val="32"/>
        </w:rPr>
        <w:t>专用车生产技术领先</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产品竞争力强等优势</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lastRenderedPageBreak/>
        <w:t>以海山机械为</w:t>
      </w:r>
      <w:r>
        <w:rPr>
          <w:rFonts w:ascii="仿宋_GB2312" w:eastAsia="仿宋_GB2312" w:hAnsi="仿宋_GB2312" w:cs="仿宋_GB2312" w:hint="eastAsia"/>
          <w:color w:val="000000" w:themeColor="text1"/>
          <w:sz w:val="32"/>
          <w:szCs w:val="32"/>
        </w:rPr>
        <w:t>龙头</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重点</w:t>
      </w:r>
      <w:r>
        <w:rPr>
          <w:rFonts w:ascii="仿宋_GB2312" w:eastAsia="仿宋_GB2312" w:hAnsi="仿宋_GB2312" w:cs="仿宋_GB2312" w:hint="eastAsia"/>
          <w:color w:val="000000" w:themeColor="text1"/>
          <w:sz w:val="32"/>
          <w:szCs w:val="32"/>
        </w:rPr>
        <w:t>生产环卫装备、应急抢险工作装备等高科技、高附加值产品。</w:t>
      </w:r>
    </w:p>
    <w:p w:rsidR="009455AD" w:rsidRDefault="00143D32">
      <w:pPr>
        <w:widowControl w:val="0"/>
        <w:spacing w:line="560" w:lineRule="exact"/>
        <w:ind w:firstLineChars="200" w:firstLine="643"/>
        <w:jc w:val="both"/>
        <w:rPr>
          <w:rFonts w:ascii="仿宋_GB2312" w:eastAsia="仿宋_GB2312" w:hAnsi="仿宋_GB2312" w:cs="仿宋_GB2312"/>
          <w:color w:val="000000" w:themeColor="text1"/>
          <w:sz w:val="32"/>
          <w:szCs w:val="32"/>
          <w:lang/>
        </w:rPr>
      </w:pPr>
      <w:r>
        <w:rPr>
          <w:rFonts w:ascii="仿宋_GB2312" w:eastAsia="仿宋_GB2312" w:hAnsi="仿宋_GB2312" w:cs="仿宋_GB2312" w:hint="eastAsia"/>
          <w:b/>
          <w:bCs/>
          <w:color w:val="000000" w:themeColor="text1"/>
          <w:sz w:val="32"/>
          <w:szCs w:val="32"/>
        </w:rPr>
        <w:t>4.</w:t>
      </w:r>
      <w:r>
        <w:rPr>
          <w:rFonts w:ascii="仿宋_GB2312" w:eastAsia="仿宋_GB2312" w:hAnsi="仿宋_GB2312" w:cs="仿宋_GB2312" w:hint="eastAsia"/>
          <w:b/>
          <w:bCs/>
          <w:color w:val="000000" w:themeColor="text1"/>
          <w:sz w:val="32"/>
          <w:szCs w:val="32"/>
          <w:lang/>
        </w:rPr>
        <w:t>专用机械。</w:t>
      </w:r>
      <w:r>
        <w:rPr>
          <w:rFonts w:ascii="仿宋_GB2312" w:eastAsia="仿宋_GB2312" w:hAnsi="仿宋_GB2312" w:cs="仿宋_GB2312" w:hint="eastAsia"/>
          <w:color w:val="000000" w:themeColor="text1"/>
          <w:sz w:val="32"/>
          <w:szCs w:val="32"/>
          <w:lang/>
        </w:rPr>
        <w:t>加快推动莆田市制鞋、</w:t>
      </w:r>
      <w:r>
        <w:rPr>
          <w:rFonts w:ascii="仿宋_GB2312" w:eastAsia="仿宋_GB2312" w:hAnsi="仿宋_GB2312" w:cs="仿宋_GB2312" w:hint="eastAsia"/>
          <w:color w:val="000000" w:themeColor="text1"/>
          <w:sz w:val="32"/>
          <w:szCs w:val="32"/>
        </w:rPr>
        <w:t>纺织、</w:t>
      </w:r>
      <w:r>
        <w:rPr>
          <w:rFonts w:ascii="仿宋_GB2312" w:eastAsia="仿宋_GB2312" w:hAnsi="仿宋_GB2312" w:cs="仿宋_GB2312" w:hint="eastAsia"/>
          <w:color w:val="000000" w:themeColor="text1"/>
          <w:sz w:val="32"/>
          <w:szCs w:val="32"/>
          <w:lang/>
        </w:rPr>
        <w:t>木工、石材</w:t>
      </w:r>
      <w:r>
        <w:rPr>
          <w:rFonts w:ascii="仿宋_GB2312" w:eastAsia="仿宋_GB2312" w:hAnsi="仿宋_GB2312" w:cs="仿宋_GB2312" w:hint="eastAsia"/>
          <w:color w:val="000000" w:themeColor="text1"/>
          <w:sz w:val="32"/>
          <w:szCs w:val="32"/>
        </w:rPr>
        <w:t>加工</w:t>
      </w:r>
      <w:r>
        <w:rPr>
          <w:rFonts w:ascii="仿宋_GB2312" w:eastAsia="仿宋_GB2312" w:hAnsi="仿宋_GB2312" w:cs="仿宋_GB2312" w:hint="eastAsia"/>
          <w:color w:val="000000" w:themeColor="text1"/>
          <w:sz w:val="32"/>
          <w:szCs w:val="32"/>
          <w:lang/>
        </w:rPr>
        <w:t>等传统行业的专用机械</w:t>
      </w:r>
      <w:r>
        <w:rPr>
          <w:rFonts w:ascii="仿宋_GB2312" w:eastAsia="仿宋_GB2312" w:hAnsi="仿宋_GB2312" w:cs="仿宋_GB2312" w:hint="eastAsia"/>
          <w:color w:val="000000" w:themeColor="text1"/>
          <w:sz w:val="32"/>
          <w:szCs w:val="32"/>
        </w:rPr>
        <w:t>研发制</w:t>
      </w:r>
      <w:r>
        <w:rPr>
          <w:rFonts w:ascii="仿宋_GB2312" w:eastAsia="仿宋_GB2312" w:hAnsi="仿宋_GB2312" w:cs="仿宋_GB2312" w:hint="eastAsia"/>
          <w:color w:val="000000" w:themeColor="text1"/>
          <w:sz w:val="32"/>
          <w:szCs w:val="32"/>
          <w:lang/>
        </w:rPr>
        <w:t>造，培育发展海洋工程装备，</w:t>
      </w:r>
      <w:r>
        <w:rPr>
          <w:rFonts w:ascii="仿宋_GB2312" w:eastAsia="仿宋_GB2312" w:hAnsi="仿宋_GB2312" w:cs="仿宋_GB2312" w:hint="eastAsia"/>
          <w:color w:val="000000" w:themeColor="text1"/>
          <w:sz w:val="32"/>
          <w:szCs w:val="32"/>
        </w:rPr>
        <w:t>以莆田市制鞋、纺织等产业需求为引领，带动专用机械创新发展，</w:t>
      </w:r>
      <w:r>
        <w:rPr>
          <w:rFonts w:ascii="仿宋_GB2312" w:eastAsia="仿宋_GB2312" w:hAnsi="仿宋_GB2312" w:cs="仿宋_GB2312" w:hint="eastAsia"/>
          <w:color w:val="000000" w:themeColor="text1"/>
          <w:sz w:val="32"/>
          <w:szCs w:val="32"/>
          <w:lang/>
        </w:rPr>
        <w:t>以产业增长新动能实现莆田机械制造业</w:t>
      </w:r>
      <w:r>
        <w:rPr>
          <w:rFonts w:ascii="仿宋_GB2312" w:eastAsia="仿宋_GB2312" w:hAnsi="仿宋_GB2312" w:cs="仿宋_GB2312" w:hint="eastAsia"/>
          <w:color w:val="000000" w:themeColor="text1"/>
          <w:sz w:val="32"/>
          <w:szCs w:val="32"/>
        </w:rPr>
        <w:t>的新</w:t>
      </w:r>
      <w:r>
        <w:rPr>
          <w:rFonts w:ascii="仿宋_GB2312" w:eastAsia="仿宋_GB2312" w:hAnsi="仿宋_GB2312" w:cs="仿宋_GB2312" w:hint="eastAsia"/>
          <w:color w:val="000000" w:themeColor="text1"/>
          <w:sz w:val="32"/>
          <w:szCs w:val="32"/>
        </w:rPr>
        <w:t>提升</w:t>
      </w:r>
      <w:r>
        <w:rPr>
          <w:rFonts w:ascii="仿宋_GB2312" w:eastAsia="仿宋_GB2312" w:hAnsi="仿宋_GB2312" w:cs="仿宋_GB2312" w:hint="eastAsia"/>
          <w:color w:val="000000" w:themeColor="text1"/>
          <w:sz w:val="32"/>
          <w:szCs w:val="32"/>
          <w:lang/>
        </w:rPr>
        <w:t>。</w:t>
      </w:r>
    </w:p>
    <w:p w:rsidR="009455AD" w:rsidRDefault="00143D32">
      <w:pPr>
        <w:widowControl w:val="0"/>
        <w:spacing w:line="560" w:lineRule="exact"/>
        <w:ind w:firstLineChars="200" w:firstLine="643"/>
        <w:jc w:val="both"/>
        <w:rPr>
          <w:rFonts w:ascii="仿宋_GB2312" w:eastAsia="仿宋_GB2312" w:hAnsi="仿宋_GB2312" w:cs="仿宋_GB2312"/>
          <w:color w:val="000000" w:themeColor="text1"/>
          <w:sz w:val="32"/>
          <w:szCs w:val="32"/>
          <w:lang/>
        </w:rPr>
      </w:pPr>
      <w:r>
        <w:rPr>
          <w:rFonts w:ascii="仿宋_GB2312" w:eastAsia="仿宋_GB2312" w:hAnsi="仿宋_GB2312" w:cs="仿宋_GB2312" w:hint="eastAsia"/>
          <w:b/>
          <w:bCs/>
          <w:color w:val="000000" w:themeColor="text1"/>
          <w:sz w:val="32"/>
          <w:szCs w:val="32"/>
        </w:rPr>
        <w:t>5.</w:t>
      </w:r>
      <w:r>
        <w:rPr>
          <w:rFonts w:ascii="仿宋_GB2312" w:eastAsia="仿宋_GB2312" w:hAnsi="仿宋_GB2312" w:cs="仿宋_GB2312" w:hint="eastAsia"/>
          <w:b/>
          <w:bCs/>
          <w:color w:val="000000" w:themeColor="text1"/>
          <w:sz w:val="32"/>
          <w:szCs w:val="32"/>
          <w:lang/>
        </w:rPr>
        <w:t>金属制品。</w:t>
      </w:r>
      <w:r>
        <w:rPr>
          <w:rFonts w:ascii="仿宋_GB2312" w:eastAsia="仿宋_GB2312" w:hAnsi="仿宋_GB2312" w:cs="仿宋_GB2312" w:hint="eastAsia"/>
          <w:color w:val="000000" w:themeColor="text1"/>
          <w:sz w:val="32"/>
          <w:szCs w:val="32"/>
          <w:lang/>
        </w:rPr>
        <w:t>进一步扩大万鑫金属“高端取向硅钢、无取向硅钢”产品的应用</w:t>
      </w:r>
      <w:r>
        <w:rPr>
          <w:rFonts w:ascii="仿宋_GB2312" w:eastAsia="仿宋_GB2312" w:hAnsi="仿宋_GB2312" w:cs="仿宋_GB2312" w:hint="eastAsia"/>
          <w:color w:val="000000" w:themeColor="text1"/>
          <w:sz w:val="32"/>
          <w:szCs w:val="32"/>
        </w:rPr>
        <w:t>范围</w:t>
      </w:r>
      <w:r>
        <w:rPr>
          <w:rFonts w:ascii="仿宋_GB2312" w:eastAsia="仿宋_GB2312" w:hAnsi="仿宋_GB2312" w:cs="仿宋_GB2312" w:hint="eastAsia"/>
          <w:color w:val="000000" w:themeColor="text1"/>
          <w:sz w:val="32"/>
          <w:szCs w:val="32"/>
          <w:lang/>
        </w:rPr>
        <w:t>，进一步推</w:t>
      </w:r>
      <w:r>
        <w:rPr>
          <w:rFonts w:ascii="仿宋_GB2312" w:eastAsia="仿宋_GB2312" w:hAnsi="仿宋_GB2312" w:cs="仿宋_GB2312" w:hint="eastAsia"/>
          <w:color w:val="000000" w:themeColor="text1"/>
          <w:sz w:val="32"/>
          <w:szCs w:val="32"/>
        </w:rPr>
        <w:t>动</w:t>
      </w:r>
      <w:r>
        <w:rPr>
          <w:rFonts w:ascii="仿宋_GB2312" w:eastAsia="仿宋_GB2312" w:hAnsi="仿宋_GB2312" w:cs="仿宋_GB2312" w:hint="eastAsia"/>
          <w:color w:val="000000" w:themeColor="text1"/>
          <w:sz w:val="32"/>
          <w:szCs w:val="32"/>
          <w:lang/>
        </w:rPr>
        <w:t>恒而达金属切削工具材料在国内大循环中的进口替代，凸显莆田金属材料产业在国内的地位。</w:t>
      </w:r>
    </w:p>
    <w:p w:rsidR="009455AD" w:rsidRDefault="00143D32">
      <w:pPr>
        <w:widowControl w:val="0"/>
        <w:spacing w:line="560" w:lineRule="exact"/>
        <w:ind w:firstLineChars="200" w:firstLine="643"/>
        <w:jc w:val="both"/>
        <w:rPr>
          <w:rFonts w:ascii="仿宋_GB2312" w:eastAsia="仿宋_GB2312" w:hAnsi="仿宋_GB2312" w:cs="仿宋_GB2312"/>
          <w:color w:val="000000" w:themeColor="text1"/>
          <w:sz w:val="32"/>
          <w:szCs w:val="32"/>
          <w:lang/>
        </w:rPr>
      </w:pPr>
      <w:r>
        <w:rPr>
          <w:rFonts w:ascii="仿宋_GB2312" w:eastAsia="仿宋_GB2312" w:hAnsi="仿宋_GB2312" w:cs="仿宋_GB2312" w:hint="eastAsia"/>
          <w:b/>
          <w:bCs/>
          <w:color w:val="000000" w:themeColor="text1"/>
          <w:sz w:val="32"/>
          <w:szCs w:val="32"/>
        </w:rPr>
        <w:t>6.</w:t>
      </w:r>
      <w:r>
        <w:rPr>
          <w:rFonts w:ascii="仿宋_GB2312" w:eastAsia="仿宋_GB2312" w:hAnsi="仿宋_GB2312" w:cs="仿宋_GB2312" w:hint="eastAsia"/>
          <w:b/>
          <w:bCs/>
          <w:color w:val="000000" w:themeColor="text1"/>
          <w:sz w:val="32"/>
          <w:szCs w:val="32"/>
          <w:lang/>
        </w:rPr>
        <w:t>金属铸锻加工。</w:t>
      </w:r>
      <w:r>
        <w:rPr>
          <w:rFonts w:ascii="仿宋_GB2312" w:eastAsia="仿宋_GB2312" w:hAnsi="仿宋_GB2312" w:cs="仿宋_GB2312" w:hint="eastAsia"/>
          <w:color w:val="000000" w:themeColor="text1"/>
          <w:sz w:val="32"/>
          <w:szCs w:val="32"/>
          <w:lang/>
        </w:rPr>
        <w:t>根据机械主机产品的发展情况，有意识地引进或由主机厂发展机械加工、精密铸造、锻造、热处理、钣金加工等配套企业，完善本地化金属铸造加工工艺配套体系。</w:t>
      </w:r>
    </w:p>
    <w:p w:rsidR="009455AD" w:rsidRDefault="00143D32" w:rsidP="002D2593">
      <w:pPr>
        <w:widowControl w:val="0"/>
        <w:spacing w:line="560" w:lineRule="exact"/>
        <w:ind w:leftChars="200" w:left="480"/>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（二）关键技术</w:t>
      </w:r>
    </w:p>
    <w:p w:rsidR="009455AD" w:rsidRDefault="00143D32">
      <w:pPr>
        <w:widowControl w:val="0"/>
        <w:spacing w:line="560" w:lineRule="exact"/>
        <w:ind w:firstLineChars="200" w:firstLine="643"/>
        <w:jc w:val="both"/>
        <w:rPr>
          <w:rFonts w:ascii="仿宋_GB2312" w:eastAsia="仿宋_GB2312" w:hAnsi="仿宋_GB2312" w:cs="仿宋_GB2312"/>
          <w:color w:val="000000" w:themeColor="text1"/>
          <w:sz w:val="32"/>
          <w:szCs w:val="32"/>
          <w:lang/>
        </w:rPr>
      </w:pPr>
      <w:r>
        <w:rPr>
          <w:rFonts w:ascii="仿宋_GB2312" w:eastAsia="仿宋_GB2312" w:hAnsi="仿宋_GB2312" w:cs="仿宋_GB2312" w:hint="eastAsia"/>
          <w:b/>
          <w:bCs/>
          <w:color w:val="000000" w:themeColor="text1"/>
          <w:sz w:val="32"/>
          <w:szCs w:val="32"/>
        </w:rPr>
        <w:t>1.</w:t>
      </w:r>
      <w:r>
        <w:rPr>
          <w:rFonts w:ascii="仿宋_GB2312" w:eastAsia="仿宋_GB2312" w:hAnsi="仿宋_GB2312" w:cs="仿宋_GB2312" w:hint="eastAsia"/>
          <w:b/>
          <w:bCs/>
          <w:color w:val="000000" w:themeColor="text1"/>
          <w:sz w:val="32"/>
          <w:szCs w:val="32"/>
          <w:lang/>
        </w:rPr>
        <w:t>新能源汽车技术。</w:t>
      </w:r>
      <w:r>
        <w:rPr>
          <w:rFonts w:ascii="仿宋_GB2312" w:eastAsia="仿宋_GB2312" w:hAnsi="仿宋_GB2312" w:cs="仿宋_GB2312" w:hint="eastAsia"/>
          <w:color w:val="000000" w:themeColor="text1"/>
          <w:sz w:val="32"/>
          <w:szCs w:val="32"/>
        </w:rPr>
        <w:t>打造</w:t>
      </w:r>
      <w:r>
        <w:rPr>
          <w:rFonts w:ascii="仿宋_GB2312" w:eastAsia="仿宋_GB2312" w:hAnsi="仿宋_GB2312" w:cs="仿宋_GB2312" w:hint="eastAsia"/>
          <w:color w:val="000000" w:themeColor="text1"/>
          <w:sz w:val="32"/>
          <w:szCs w:val="32"/>
          <w:lang/>
        </w:rPr>
        <w:t>全新一代智能模块化纯电平台</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优化实施</w:t>
      </w:r>
      <w:r>
        <w:rPr>
          <w:rFonts w:ascii="仿宋_GB2312" w:eastAsia="仿宋_GB2312" w:hAnsi="仿宋_GB2312" w:cs="仿宋_GB2312" w:hint="eastAsia"/>
          <w:color w:val="000000" w:themeColor="text1"/>
          <w:sz w:val="32"/>
          <w:szCs w:val="32"/>
          <w:lang/>
        </w:rPr>
        <w:t>新一代固态电池、高能量密度功率密度油冷扁铜线电机、新一代电机控制器以及自动驾驶技术</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推广</w:t>
      </w:r>
      <w:r>
        <w:rPr>
          <w:rFonts w:ascii="仿宋_GB2312" w:eastAsia="仿宋_GB2312" w:hAnsi="仿宋_GB2312" w:cs="仿宋_GB2312" w:hint="eastAsia"/>
          <w:color w:val="000000" w:themeColor="text1"/>
          <w:sz w:val="32"/>
          <w:szCs w:val="32"/>
          <w:lang/>
        </w:rPr>
        <w:t>纯电动汽车底盘一体化设计、多能源动力系统集成</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lang/>
        </w:rPr>
        <w:t>整车智能能量管理控制、轻量化、低摩阻等共性节能技术</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提高</w:t>
      </w:r>
      <w:r>
        <w:rPr>
          <w:rFonts w:ascii="仿宋_GB2312" w:eastAsia="仿宋_GB2312" w:hAnsi="仿宋_GB2312" w:cs="仿宋_GB2312" w:hint="eastAsia"/>
          <w:color w:val="000000" w:themeColor="text1"/>
          <w:sz w:val="32"/>
          <w:szCs w:val="32"/>
          <w:lang/>
        </w:rPr>
        <w:t>电池管理、充电连接、结构设计等安全技术水平。</w:t>
      </w:r>
    </w:p>
    <w:p w:rsidR="009455AD" w:rsidRDefault="00143D32">
      <w:pPr>
        <w:widowControl w:val="0"/>
        <w:spacing w:line="560" w:lineRule="exact"/>
        <w:ind w:firstLineChars="200" w:firstLine="643"/>
        <w:jc w:val="both"/>
        <w:rPr>
          <w:rFonts w:ascii="仿宋_GB2312" w:eastAsia="仿宋_GB2312" w:hAnsi="仿宋_GB2312" w:cs="仿宋_GB2312"/>
          <w:color w:val="000000" w:themeColor="text1"/>
          <w:sz w:val="32"/>
          <w:szCs w:val="32"/>
          <w:lang/>
        </w:rPr>
      </w:pPr>
      <w:r>
        <w:rPr>
          <w:rFonts w:ascii="仿宋_GB2312" w:eastAsia="仿宋_GB2312" w:hAnsi="仿宋_GB2312" w:cs="仿宋_GB2312" w:hint="eastAsia"/>
          <w:b/>
          <w:bCs/>
          <w:color w:val="000000" w:themeColor="text1"/>
          <w:sz w:val="32"/>
          <w:szCs w:val="32"/>
        </w:rPr>
        <w:t>2.</w:t>
      </w:r>
      <w:r>
        <w:rPr>
          <w:rFonts w:ascii="仿宋_GB2312" w:eastAsia="仿宋_GB2312" w:hAnsi="仿宋_GB2312" w:cs="仿宋_GB2312" w:hint="eastAsia"/>
          <w:b/>
          <w:bCs/>
          <w:color w:val="000000" w:themeColor="text1"/>
          <w:sz w:val="32"/>
          <w:szCs w:val="32"/>
          <w:lang/>
        </w:rPr>
        <w:t>智能制造技术。</w:t>
      </w:r>
      <w:r>
        <w:rPr>
          <w:rFonts w:ascii="仿宋_GB2312" w:eastAsia="仿宋_GB2312" w:hAnsi="仿宋_GB2312" w:cs="仿宋_GB2312" w:hint="eastAsia"/>
          <w:color w:val="000000" w:themeColor="text1"/>
          <w:sz w:val="32"/>
          <w:szCs w:val="32"/>
          <w:lang/>
        </w:rPr>
        <w:t>加快推动平台经济、人工智能、大数据等的应用，研制数控机床智能制造工厂关键技术，着力发展以数控机床、建设机器人、智能工厂等为重点的智能装备研发。研制生</w:t>
      </w:r>
      <w:r>
        <w:rPr>
          <w:rFonts w:ascii="仿宋_GB2312" w:eastAsia="仿宋_GB2312" w:hAnsi="仿宋_GB2312" w:cs="仿宋_GB2312" w:hint="eastAsia"/>
          <w:color w:val="000000" w:themeColor="text1"/>
          <w:sz w:val="32"/>
          <w:szCs w:val="32"/>
          <w:lang/>
        </w:rPr>
        <w:lastRenderedPageBreak/>
        <w:t>产方式的自动化、数字化、智能化的生产设备和产线，</w:t>
      </w:r>
      <w:r>
        <w:rPr>
          <w:rFonts w:ascii="仿宋_GB2312" w:eastAsia="仿宋_GB2312" w:hAnsi="仿宋_GB2312" w:cs="仿宋_GB2312" w:hint="eastAsia"/>
          <w:color w:val="000000" w:themeColor="text1"/>
          <w:sz w:val="32"/>
          <w:szCs w:val="32"/>
        </w:rPr>
        <w:t>推进</w:t>
      </w:r>
      <w:r>
        <w:rPr>
          <w:rFonts w:ascii="仿宋_GB2312" w:eastAsia="仿宋_GB2312" w:hAnsi="仿宋_GB2312" w:cs="仿宋_GB2312" w:hint="eastAsia"/>
          <w:color w:val="000000" w:themeColor="text1"/>
          <w:sz w:val="32"/>
          <w:szCs w:val="32"/>
          <w:lang/>
        </w:rPr>
        <w:t>智能制造</w:t>
      </w:r>
      <w:r>
        <w:rPr>
          <w:rFonts w:ascii="仿宋_GB2312" w:eastAsia="仿宋_GB2312" w:hAnsi="仿宋_GB2312" w:cs="仿宋_GB2312" w:hint="eastAsia"/>
          <w:color w:val="000000" w:themeColor="text1"/>
          <w:sz w:val="32"/>
          <w:szCs w:val="32"/>
        </w:rPr>
        <w:t>装备</w:t>
      </w:r>
      <w:r>
        <w:rPr>
          <w:rFonts w:ascii="仿宋_GB2312" w:eastAsia="仿宋_GB2312" w:hAnsi="仿宋_GB2312" w:cs="仿宋_GB2312" w:hint="eastAsia"/>
          <w:color w:val="000000" w:themeColor="text1"/>
          <w:sz w:val="32"/>
          <w:szCs w:val="32"/>
          <w:lang/>
        </w:rPr>
        <w:t>在制鞋、石材开采、纺织等传统行业的应用。</w:t>
      </w:r>
    </w:p>
    <w:p w:rsidR="009455AD" w:rsidRDefault="00143D32">
      <w:pPr>
        <w:widowControl w:val="0"/>
        <w:spacing w:line="560" w:lineRule="exact"/>
        <w:ind w:firstLineChars="200" w:firstLine="643"/>
        <w:jc w:val="both"/>
        <w:rPr>
          <w:rFonts w:ascii="仿宋_GB2312" w:eastAsia="仿宋_GB2312" w:hAnsi="仿宋_GB2312" w:cs="仿宋_GB2312"/>
          <w:color w:val="000000" w:themeColor="text1"/>
          <w:sz w:val="32"/>
          <w:szCs w:val="32"/>
          <w:lang/>
        </w:rPr>
      </w:pPr>
      <w:r>
        <w:rPr>
          <w:rFonts w:ascii="仿宋_GB2312" w:eastAsia="仿宋_GB2312" w:hAnsi="仿宋_GB2312" w:cs="仿宋_GB2312" w:hint="eastAsia"/>
          <w:b/>
          <w:bCs/>
          <w:color w:val="000000" w:themeColor="text1"/>
          <w:sz w:val="32"/>
          <w:szCs w:val="32"/>
        </w:rPr>
        <w:t>3.</w:t>
      </w:r>
      <w:r>
        <w:rPr>
          <w:rFonts w:ascii="仿宋_GB2312" w:eastAsia="仿宋_GB2312" w:hAnsi="仿宋_GB2312" w:cs="仿宋_GB2312" w:hint="eastAsia"/>
          <w:b/>
          <w:bCs/>
          <w:color w:val="000000" w:themeColor="text1"/>
          <w:sz w:val="32"/>
          <w:szCs w:val="32"/>
          <w:lang/>
        </w:rPr>
        <w:t>基础零部件制造技术。</w:t>
      </w:r>
      <w:r>
        <w:rPr>
          <w:rFonts w:ascii="仿宋_GB2312" w:eastAsia="仿宋_GB2312" w:hAnsi="仿宋_GB2312" w:cs="仿宋_GB2312" w:hint="eastAsia"/>
          <w:color w:val="000000" w:themeColor="text1"/>
          <w:sz w:val="32"/>
          <w:szCs w:val="32"/>
          <w:lang/>
        </w:rPr>
        <w:t>突破基础零部件技术瓶颈，掌握以大型、高效、专用、智能、数字化专用装备为核心的关键技术。针对本市重点产品生产中的关键性零部件，如新能源汽车生产环节中的钣金、电机电控、灯</w:t>
      </w:r>
      <w:r>
        <w:rPr>
          <w:rFonts w:ascii="仿宋_GB2312" w:eastAsia="仿宋_GB2312" w:hAnsi="仿宋_GB2312" w:cs="仿宋_GB2312" w:hint="eastAsia"/>
          <w:color w:val="000000" w:themeColor="text1"/>
          <w:sz w:val="32"/>
          <w:szCs w:val="32"/>
          <w:lang/>
        </w:rPr>
        <w:t>具，数控机床生产环节中的精密智能仪器仪表与试验设备、关键基础零部件、元器件及通用部件等，强化产业链</w:t>
      </w:r>
      <w:r>
        <w:rPr>
          <w:rFonts w:ascii="仿宋_GB2312" w:eastAsia="仿宋_GB2312" w:hAnsi="仿宋_GB2312" w:cs="仿宋_GB2312" w:hint="eastAsia"/>
          <w:color w:val="000000" w:themeColor="text1"/>
          <w:sz w:val="32"/>
          <w:szCs w:val="32"/>
        </w:rPr>
        <w:t>配套项目</w:t>
      </w:r>
      <w:r>
        <w:rPr>
          <w:rFonts w:ascii="仿宋_GB2312" w:eastAsia="仿宋_GB2312" w:hAnsi="仿宋_GB2312" w:cs="仿宋_GB2312" w:hint="eastAsia"/>
          <w:color w:val="000000" w:themeColor="text1"/>
          <w:sz w:val="32"/>
          <w:szCs w:val="32"/>
          <w:lang/>
        </w:rPr>
        <w:t>招商，在引入外部优势资源的同时，加快关键零部件制造技术的突破和培育。</w:t>
      </w:r>
    </w:p>
    <w:p w:rsidR="009455AD" w:rsidRDefault="00143D32">
      <w:pPr>
        <w:widowControl w:val="0"/>
        <w:spacing w:line="560" w:lineRule="exact"/>
        <w:ind w:firstLineChars="200" w:firstLine="640"/>
        <w:jc w:val="both"/>
        <w:rPr>
          <w:rFonts w:ascii="黑体" w:eastAsia="黑体" w:hAnsi="黑体" w:cs="黑体"/>
          <w:color w:val="000000" w:themeColor="text1"/>
          <w:sz w:val="32"/>
          <w:szCs w:val="32"/>
          <w:shd w:val="clear" w:color="auto" w:fill="FFFFFF"/>
          <w:lang/>
        </w:rPr>
      </w:pPr>
      <w:r>
        <w:rPr>
          <w:rFonts w:ascii="黑体" w:eastAsia="黑体" w:hAnsi="黑体" w:cs="黑体" w:hint="eastAsia"/>
          <w:color w:val="000000" w:themeColor="text1"/>
          <w:sz w:val="32"/>
          <w:szCs w:val="32"/>
          <w:shd w:val="clear" w:color="auto" w:fill="FFFFFF"/>
          <w:lang/>
        </w:rPr>
        <w:t>四、主要举措</w:t>
      </w:r>
    </w:p>
    <w:p w:rsidR="009455AD" w:rsidRDefault="00143D32" w:rsidP="002D2593">
      <w:pPr>
        <w:widowControl w:val="0"/>
        <w:spacing w:line="560" w:lineRule="exact"/>
        <w:ind w:leftChars="200" w:left="480"/>
        <w:jc w:val="both"/>
        <w:rPr>
          <w:rFonts w:ascii="楷体_GB2312" w:eastAsia="楷体_GB2312" w:hAnsi="楷体_GB2312" w:cs="楷体_GB2312"/>
          <w:b/>
          <w:bCs/>
          <w:color w:val="000000" w:themeColor="text1"/>
          <w:kern w:val="24"/>
          <w:sz w:val="32"/>
          <w:szCs w:val="32"/>
          <w:lang/>
        </w:rPr>
      </w:pPr>
      <w:r>
        <w:rPr>
          <w:rFonts w:ascii="楷体_GB2312" w:eastAsia="楷体_GB2312" w:hAnsi="楷体_GB2312" w:cs="楷体_GB2312" w:hint="eastAsia"/>
          <w:b/>
          <w:bCs/>
          <w:color w:val="000000" w:themeColor="text1"/>
          <w:kern w:val="24"/>
          <w:sz w:val="32"/>
          <w:szCs w:val="32"/>
        </w:rPr>
        <w:t>（一）</w:t>
      </w:r>
      <w:r>
        <w:rPr>
          <w:rFonts w:ascii="楷体_GB2312" w:eastAsia="楷体_GB2312" w:hAnsi="楷体_GB2312" w:cs="楷体_GB2312" w:hint="eastAsia"/>
          <w:b/>
          <w:bCs/>
          <w:color w:val="000000" w:themeColor="text1"/>
          <w:kern w:val="24"/>
          <w:sz w:val="32"/>
          <w:szCs w:val="32"/>
          <w:lang/>
        </w:rPr>
        <w:t>推动产业集群发展</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kern w:val="24"/>
          <w:sz w:val="32"/>
          <w:szCs w:val="32"/>
        </w:rPr>
      </w:pPr>
      <w:r>
        <w:rPr>
          <w:rFonts w:ascii="仿宋_GB2312" w:eastAsia="仿宋_GB2312" w:hAnsi="仿宋_GB2312" w:cs="仿宋_GB2312" w:hint="eastAsia"/>
          <w:color w:val="000000" w:themeColor="text1"/>
          <w:sz w:val="32"/>
          <w:szCs w:val="32"/>
        </w:rPr>
        <w:t>对重点产业和重点区域进行合理规划布局</w:t>
      </w:r>
      <w:r>
        <w:rPr>
          <w:rFonts w:ascii="仿宋_GB2312" w:eastAsia="仿宋_GB2312" w:hAnsi="仿宋_GB2312" w:cs="仿宋_GB2312" w:hint="eastAsia"/>
          <w:color w:val="000000" w:themeColor="text1"/>
          <w:sz w:val="32"/>
          <w:szCs w:val="32"/>
          <w:lang/>
        </w:rPr>
        <w:t>，</w:t>
      </w:r>
      <w:r>
        <w:rPr>
          <w:rFonts w:ascii="仿宋_GB2312" w:eastAsia="仿宋_GB2312" w:hAnsi="仿宋_GB2312" w:cs="仿宋_GB2312" w:hint="eastAsia"/>
          <w:color w:val="000000" w:themeColor="text1"/>
          <w:sz w:val="32"/>
          <w:szCs w:val="32"/>
        </w:rPr>
        <w:t>逐步引导装备制造行业集聚发展，建设特色产业园区，搭建公共服务平台，开发共性关键技术，吸引产业链上下游企业进区入园，形成以产业链为纽带的产业资源要素集聚，</w:t>
      </w:r>
      <w:r>
        <w:rPr>
          <w:rFonts w:ascii="仿宋_GB2312" w:eastAsia="仿宋_GB2312" w:hAnsi="仿宋_GB2312" w:cs="仿宋_GB2312" w:hint="eastAsia"/>
          <w:color w:val="000000" w:themeColor="text1"/>
          <w:sz w:val="32"/>
          <w:szCs w:val="32"/>
        </w:rPr>
        <w:t>打造产业</w:t>
      </w:r>
      <w:r>
        <w:rPr>
          <w:rFonts w:ascii="仿宋_GB2312" w:eastAsia="仿宋_GB2312" w:hAnsi="仿宋_GB2312" w:cs="仿宋_GB2312" w:hint="eastAsia"/>
          <w:color w:val="000000" w:themeColor="text1"/>
          <w:sz w:val="32"/>
          <w:szCs w:val="32"/>
        </w:rPr>
        <w:t>规模化</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专业化</w:t>
      </w:r>
      <w:r>
        <w:rPr>
          <w:rFonts w:ascii="仿宋_GB2312" w:eastAsia="仿宋_GB2312" w:hAnsi="仿宋_GB2312" w:cs="仿宋_GB2312" w:hint="eastAsia"/>
          <w:color w:val="000000" w:themeColor="text1"/>
          <w:sz w:val="32"/>
          <w:szCs w:val="32"/>
        </w:rPr>
        <w:t>布局</w:t>
      </w:r>
      <w:r>
        <w:rPr>
          <w:rFonts w:ascii="仿宋_GB2312" w:eastAsia="仿宋_GB2312" w:hAnsi="仿宋_GB2312" w:cs="仿宋_GB2312" w:hint="eastAsia"/>
          <w:color w:val="000000" w:themeColor="text1"/>
          <w:sz w:val="32"/>
          <w:szCs w:val="32"/>
          <w:lang/>
        </w:rPr>
        <w:t>。</w:t>
      </w:r>
    </w:p>
    <w:p w:rsidR="009455AD" w:rsidRDefault="00143D32" w:rsidP="002D2593">
      <w:pPr>
        <w:widowControl w:val="0"/>
        <w:spacing w:line="560" w:lineRule="exact"/>
        <w:ind w:leftChars="200" w:left="480"/>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（二）加快重点行业升级</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以双循环产业布局调整和产业链重构为契机，瞄准市场需求侧和技术发展前沿，培育新经济新业态，瞄准市场供给侧，</w:t>
      </w:r>
      <w:r>
        <w:rPr>
          <w:rFonts w:ascii="仿宋_GB2312" w:eastAsia="仿宋_GB2312" w:hAnsi="仿宋_GB2312" w:cs="仿宋_GB2312" w:hint="eastAsia"/>
          <w:color w:val="000000" w:themeColor="text1"/>
          <w:sz w:val="32"/>
          <w:szCs w:val="32"/>
        </w:rPr>
        <w:t>积极</w:t>
      </w:r>
      <w:r>
        <w:rPr>
          <w:rFonts w:ascii="仿宋_GB2312" w:eastAsia="仿宋_GB2312" w:hAnsi="仿宋_GB2312" w:cs="仿宋_GB2312" w:hint="eastAsia"/>
          <w:color w:val="000000" w:themeColor="text1"/>
          <w:sz w:val="32"/>
          <w:szCs w:val="32"/>
        </w:rPr>
        <w:t>承接、提升、新上产业项目，做大做强高端装备产业。</w:t>
      </w:r>
    </w:p>
    <w:p w:rsidR="009455AD" w:rsidRDefault="00143D32" w:rsidP="002D2593">
      <w:pPr>
        <w:widowControl w:val="0"/>
        <w:spacing w:line="560" w:lineRule="exact"/>
        <w:ind w:leftChars="200" w:left="480"/>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（三）强化产业链条招商</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围绕当前市内已有的产业</w:t>
      </w:r>
      <w:r>
        <w:rPr>
          <w:rFonts w:ascii="仿宋_GB2312" w:eastAsia="仿宋_GB2312" w:hAnsi="仿宋_GB2312" w:cs="仿宋_GB2312" w:hint="eastAsia"/>
          <w:color w:val="000000" w:themeColor="text1"/>
          <w:sz w:val="32"/>
          <w:szCs w:val="32"/>
        </w:rPr>
        <w:t>内</w:t>
      </w:r>
      <w:r>
        <w:rPr>
          <w:rFonts w:ascii="仿宋_GB2312" w:eastAsia="仿宋_GB2312" w:hAnsi="仿宋_GB2312" w:cs="仿宋_GB2312" w:hint="eastAsia"/>
          <w:color w:val="000000" w:themeColor="text1"/>
          <w:sz w:val="32"/>
          <w:szCs w:val="32"/>
        </w:rPr>
        <w:t>龙头企业，认真分析其上中下游空白，有针对性</w:t>
      </w:r>
      <w:r>
        <w:rPr>
          <w:rFonts w:ascii="仿宋_GB2312" w:eastAsia="仿宋_GB2312" w:hAnsi="仿宋_GB2312" w:cs="仿宋_GB2312" w:hint="eastAsia"/>
          <w:color w:val="000000" w:themeColor="text1"/>
          <w:sz w:val="32"/>
          <w:szCs w:val="32"/>
        </w:rPr>
        <w:t>地</w:t>
      </w:r>
      <w:r>
        <w:rPr>
          <w:rFonts w:ascii="仿宋_GB2312" w:eastAsia="仿宋_GB2312" w:hAnsi="仿宋_GB2312" w:cs="仿宋_GB2312" w:hint="eastAsia"/>
          <w:color w:val="000000" w:themeColor="text1"/>
          <w:sz w:val="32"/>
          <w:szCs w:val="32"/>
        </w:rPr>
        <w:t>开展产业链精准招商工作，切实吸引如新能源汽车控制器箱体加工线开发项目、面向高端数控机床智能制造试</w:t>
      </w:r>
      <w:r>
        <w:rPr>
          <w:rFonts w:ascii="仿宋_GB2312" w:eastAsia="仿宋_GB2312" w:hAnsi="仿宋_GB2312" w:cs="仿宋_GB2312" w:hint="eastAsia"/>
          <w:color w:val="000000" w:themeColor="text1"/>
          <w:sz w:val="32"/>
          <w:szCs w:val="32"/>
        </w:rPr>
        <w:lastRenderedPageBreak/>
        <w:t>验和技术检测服务工业互联网平台等一批</w:t>
      </w:r>
      <w:r>
        <w:rPr>
          <w:rFonts w:ascii="仿宋_GB2312" w:eastAsia="仿宋_GB2312" w:hAnsi="仿宋_GB2312" w:cs="仿宋_GB2312" w:hint="eastAsia"/>
          <w:color w:val="000000" w:themeColor="text1"/>
          <w:sz w:val="32"/>
          <w:szCs w:val="32"/>
        </w:rPr>
        <w:t>能</w:t>
      </w:r>
      <w:r>
        <w:rPr>
          <w:rFonts w:ascii="仿宋_GB2312" w:eastAsia="仿宋_GB2312" w:hAnsi="仿宋_GB2312" w:cs="仿宋_GB2312" w:hint="eastAsia"/>
          <w:color w:val="000000" w:themeColor="text1"/>
          <w:sz w:val="32"/>
          <w:szCs w:val="32"/>
        </w:rPr>
        <w:t>有效</w:t>
      </w:r>
      <w:r>
        <w:rPr>
          <w:rFonts w:ascii="仿宋_GB2312" w:eastAsia="仿宋_GB2312" w:hAnsi="仿宋_GB2312" w:cs="仿宋_GB2312" w:hint="eastAsia"/>
          <w:color w:val="000000" w:themeColor="text1"/>
          <w:sz w:val="32"/>
          <w:szCs w:val="32"/>
        </w:rPr>
        <w:t>推动</w:t>
      </w:r>
      <w:r>
        <w:rPr>
          <w:rFonts w:ascii="仿宋_GB2312" w:eastAsia="仿宋_GB2312" w:hAnsi="仿宋_GB2312" w:cs="仿宋_GB2312" w:hint="eastAsia"/>
          <w:color w:val="000000" w:themeColor="text1"/>
          <w:sz w:val="32"/>
          <w:szCs w:val="32"/>
        </w:rPr>
        <w:t>区域内企业转型升级的优质项目、平台落户。</w:t>
      </w:r>
    </w:p>
    <w:p w:rsidR="009455AD" w:rsidRDefault="00143D32" w:rsidP="002D2593">
      <w:pPr>
        <w:widowControl w:val="0"/>
        <w:spacing w:line="560" w:lineRule="exact"/>
        <w:ind w:leftChars="200" w:left="480"/>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（四）构建协同创新体系</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依托骨干企业，加快先进装备制造业创新中心</w:t>
      </w:r>
      <w:r>
        <w:rPr>
          <w:rFonts w:ascii="仿宋_GB2312" w:eastAsia="仿宋_GB2312" w:hAnsi="仿宋_GB2312" w:cs="仿宋_GB2312" w:hint="eastAsia"/>
          <w:color w:val="000000" w:themeColor="text1"/>
          <w:sz w:val="32"/>
          <w:szCs w:val="32"/>
        </w:rPr>
        <w:t>和</w:t>
      </w:r>
      <w:r>
        <w:rPr>
          <w:rFonts w:ascii="仿宋_GB2312" w:eastAsia="仿宋_GB2312" w:hAnsi="仿宋_GB2312" w:cs="仿宋_GB2312" w:hint="eastAsia"/>
          <w:color w:val="000000" w:themeColor="text1"/>
          <w:sz w:val="32"/>
          <w:szCs w:val="32"/>
        </w:rPr>
        <w:t>公共服务平台</w:t>
      </w:r>
      <w:r>
        <w:rPr>
          <w:rFonts w:ascii="仿宋_GB2312" w:eastAsia="仿宋_GB2312" w:hAnsi="仿宋_GB2312" w:cs="仿宋_GB2312" w:hint="eastAsia"/>
          <w:color w:val="000000" w:themeColor="text1"/>
          <w:sz w:val="32"/>
          <w:szCs w:val="32"/>
        </w:rPr>
        <w:t>建设，推动科技资源开放共享</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创新“城校互动”等合作发展模式，举社会之力为企业提供技术研发、人才需求、成果转化、技术培训、项目对接服务。</w:t>
      </w:r>
    </w:p>
    <w:p w:rsidR="009455AD" w:rsidRDefault="00143D32" w:rsidP="002D2593">
      <w:pPr>
        <w:widowControl w:val="0"/>
        <w:spacing w:line="560" w:lineRule="exact"/>
        <w:ind w:leftChars="200" w:left="480"/>
        <w:jc w:val="both"/>
        <w:rPr>
          <w:rFonts w:ascii="楷体_GB2312" w:eastAsia="楷体_GB2312" w:hAnsi="楷体_GB2312" w:cs="楷体_GB2312"/>
          <w:b/>
          <w:bCs/>
          <w:color w:val="000000" w:themeColor="text1"/>
          <w:kern w:val="24"/>
          <w:sz w:val="32"/>
          <w:szCs w:val="32"/>
        </w:rPr>
      </w:pPr>
      <w:r>
        <w:rPr>
          <w:rFonts w:ascii="楷体_GB2312" w:eastAsia="楷体_GB2312" w:hAnsi="楷体_GB2312" w:cs="楷体_GB2312" w:hint="eastAsia"/>
          <w:b/>
          <w:bCs/>
          <w:color w:val="000000" w:themeColor="text1"/>
          <w:kern w:val="24"/>
          <w:sz w:val="32"/>
          <w:szCs w:val="32"/>
        </w:rPr>
        <w:t>（五）提升智能制造水平</w:t>
      </w:r>
    </w:p>
    <w:p w:rsidR="009455AD" w:rsidRDefault="00143D32">
      <w:pPr>
        <w:widowControl w:val="0"/>
        <w:spacing w:line="560" w:lineRule="exact"/>
        <w:ind w:firstLineChars="200" w:firstLine="640"/>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以“互联网</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”为基础实施智能制造工程</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大力发展智能装备</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推进企业智能化升级</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鼓励企业搭建网络协同研发平台，推动关联企业资源共享，实现协同设计、协同研发，提高</w:t>
      </w:r>
      <w:r>
        <w:rPr>
          <w:rFonts w:ascii="仿宋_GB2312" w:eastAsia="仿宋_GB2312" w:hAnsi="仿宋_GB2312" w:cs="仿宋_GB2312" w:hint="eastAsia"/>
          <w:color w:val="000000" w:themeColor="text1"/>
          <w:sz w:val="32"/>
          <w:szCs w:val="32"/>
        </w:rPr>
        <w:t>企业的</w:t>
      </w:r>
      <w:r>
        <w:rPr>
          <w:rFonts w:ascii="仿宋_GB2312" w:eastAsia="仿宋_GB2312" w:hAnsi="仿宋_GB2312" w:cs="仿宋_GB2312" w:hint="eastAsia"/>
          <w:color w:val="000000" w:themeColor="text1"/>
          <w:sz w:val="32"/>
          <w:szCs w:val="32"/>
        </w:rPr>
        <w:t>市场响应能力。</w:t>
      </w:r>
    </w:p>
    <w:tbl>
      <w:tblPr>
        <w:tblStyle w:val="ac"/>
        <w:tblW w:w="5000" w:type="pct"/>
        <w:jc w:val="center"/>
        <w:tblLook w:val="04A0"/>
      </w:tblPr>
      <w:tblGrid>
        <w:gridCol w:w="9054"/>
      </w:tblGrid>
      <w:tr w:rsidR="009455AD">
        <w:trPr>
          <w:jc w:val="center"/>
        </w:trPr>
        <w:tc>
          <w:tcPr>
            <w:tcW w:w="5000" w:type="pct"/>
          </w:tcPr>
          <w:p w:rsidR="009455AD" w:rsidRDefault="00143D32">
            <w:pPr>
              <w:widowControl w:val="0"/>
              <w:spacing w:line="560" w:lineRule="exact"/>
              <w:jc w:val="center"/>
              <w:rPr>
                <w:rFonts w:ascii="仿宋_GB2312" w:eastAsia="仿宋_GB2312" w:hAnsi="仿宋_GB2312" w:cs="仿宋_GB2312"/>
                <w:b/>
                <w:bCs/>
                <w:color w:val="000000" w:themeColor="text1"/>
                <w:sz w:val="28"/>
                <w:szCs w:val="28"/>
              </w:rPr>
            </w:pPr>
            <w:r>
              <w:rPr>
                <w:rFonts w:ascii="仿宋_GB2312" w:eastAsia="仿宋_GB2312" w:hAnsi="仿宋_GB2312" w:cs="仿宋_GB2312" w:hint="eastAsia"/>
                <w:b/>
                <w:bCs/>
                <w:color w:val="000000" w:themeColor="text1"/>
                <w:sz w:val="28"/>
                <w:szCs w:val="28"/>
              </w:rPr>
              <w:t>专栏</w:t>
            </w:r>
            <w:r>
              <w:rPr>
                <w:rFonts w:ascii="仿宋_GB2312" w:eastAsia="仿宋_GB2312" w:hAnsi="仿宋_GB2312" w:cs="仿宋_GB2312" w:hint="eastAsia"/>
                <w:b/>
                <w:bCs/>
                <w:color w:val="000000" w:themeColor="text1"/>
                <w:sz w:val="28"/>
                <w:szCs w:val="28"/>
              </w:rPr>
              <w:t xml:space="preserve">  </w:t>
            </w:r>
            <w:r>
              <w:rPr>
                <w:rFonts w:ascii="仿宋_GB2312" w:eastAsia="仿宋_GB2312" w:hAnsi="仿宋_GB2312" w:cs="仿宋_GB2312" w:hint="eastAsia"/>
                <w:b/>
                <w:bCs/>
                <w:color w:val="000000" w:themeColor="text1"/>
                <w:sz w:val="28"/>
                <w:szCs w:val="28"/>
              </w:rPr>
              <w:t>十堰经济技术开发区新能源汽车产业发展经验</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十堰经济技术开发区（以下简称开发区）是国家新型工业化产业示范基地、创新型产业集群试点（培育）单位。近年来，开发区充分发挥自身产业优势，紧跟发展前沿，大力发展新能源汽车产业</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取得</w:t>
            </w:r>
            <w:r>
              <w:rPr>
                <w:rFonts w:ascii="仿宋_GB2312" w:eastAsia="仿宋_GB2312" w:hAnsi="仿宋_GB2312" w:cs="仿宋_GB2312" w:hint="eastAsia"/>
                <w:color w:val="000000" w:themeColor="text1"/>
                <w:sz w:val="28"/>
                <w:szCs w:val="28"/>
              </w:rPr>
              <w:t>了</w:t>
            </w:r>
            <w:r>
              <w:rPr>
                <w:rFonts w:ascii="仿宋_GB2312" w:eastAsia="仿宋_GB2312" w:hAnsi="仿宋_GB2312" w:cs="仿宋_GB2312" w:hint="eastAsia"/>
                <w:color w:val="000000" w:themeColor="text1"/>
                <w:sz w:val="28"/>
                <w:szCs w:val="28"/>
              </w:rPr>
              <w:t>积极成果。</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1.</w:t>
            </w:r>
            <w:r>
              <w:rPr>
                <w:rFonts w:ascii="仿宋_GB2312" w:eastAsia="仿宋_GB2312" w:hAnsi="仿宋_GB2312" w:cs="仿宋_GB2312" w:hint="eastAsia"/>
                <w:color w:val="000000" w:themeColor="text1"/>
                <w:sz w:val="28"/>
                <w:szCs w:val="28"/>
              </w:rPr>
              <w:t>强化招商引导</w:t>
            </w:r>
            <w:r>
              <w:rPr>
                <w:rFonts w:ascii="仿宋_GB2312" w:eastAsia="仿宋_GB2312" w:hAnsi="仿宋_GB2312" w:cs="仿宋_GB2312" w:hint="eastAsia"/>
                <w:color w:val="000000" w:themeColor="text1"/>
                <w:sz w:val="28"/>
                <w:szCs w:val="28"/>
              </w:rPr>
              <w:t>。加大以商招商、产业链招商力度，</w:t>
            </w:r>
            <w:r>
              <w:rPr>
                <w:rFonts w:ascii="仿宋_GB2312" w:eastAsia="仿宋_GB2312" w:hAnsi="仿宋_GB2312" w:cs="仿宋_GB2312" w:hint="eastAsia"/>
                <w:color w:val="000000" w:themeColor="text1"/>
                <w:sz w:val="28"/>
                <w:szCs w:val="28"/>
              </w:rPr>
              <w:t>采取</w:t>
            </w:r>
            <w:r>
              <w:rPr>
                <w:rFonts w:ascii="仿宋_GB2312" w:eastAsia="仿宋_GB2312" w:hAnsi="仿宋_GB2312" w:cs="仿宋_GB2312" w:hint="eastAsia"/>
                <w:color w:val="000000" w:themeColor="text1"/>
                <w:sz w:val="28"/>
                <w:szCs w:val="28"/>
              </w:rPr>
              <w:t>“引进、联合、转型”方式积极引进动力电池、驱动电机、电控和电子电器等零部件生产企业</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进而</w:t>
            </w:r>
            <w:r>
              <w:rPr>
                <w:rFonts w:ascii="仿宋_GB2312" w:eastAsia="仿宋_GB2312" w:hAnsi="仿宋_GB2312" w:cs="仿宋_GB2312" w:hint="eastAsia"/>
                <w:color w:val="000000" w:themeColor="text1"/>
                <w:sz w:val="28"/>
                <w:szCs w:val="28"/>
              </w:rPr>
              <w:t>积极引导本地汽车汽配企业调整结构，向新能源汽车零部件转型。</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2.</w:t>
            </w:r>
            <w:r>
              <w:rPr>
                <w:rFonts w:ascii="仿宋_GB2312" w:eastAsia="仿宋_GB2312" w:hAnsi="仿宋_GB2312" w:cs="仿宋_GB2312" w:hint="eastAsia"/>
                <w:color w:val="000000" w:themeColor="text1"/>
                <w:sz w:val="28"/>
                <w:szCs w:val="28"/>
              </w:rPr>
              <w:t>丰富</w:t>
            </w:r>
            <w:r>
              <w:rPr>
                <w:rFonts w:ascii="仿宋_GB2312" w:eastAsia="仿宋_GB2312" w:hAnsi="仿宋_GB2312" w:cs="仿宋_GB2312" w:hint="eastAsia"/>
                <w:color w:val="000000" w:themeColor="text1"/>
                <w:sz w:val="28"/>
                <w:szCs w:val="28"/>
              </w:rPr>
              <w:t>人</w:t>
            </w:r>
            <w:r>
              <w:rPr>
                <w:rFonts w:ascii="仿宋_GB2312" w:eastAsia="仿宋_GB2312" w:hAnsi="仿宋_GB2312" w:cs="仿宋_GB2312" w:hint="eastAsia"/>
                <w:color w:val="000000" w:themeColor="text1"/>
                <w:sz w:val="28"/>
                <w:szCs w:val="28"/>
              </w:rPr>
              <w:t>力资源。大力实施“人才立区、科技强区”战略，积极营造“尊重知识、尊重人才、尊重创造”的社会氛围，着重抓好党政人才、专业技术人才、经营管理人才和高技能人才四支队伍建设，为开发区汽车产</w:t>
            </w:r>
            <w:r>
              <w:rPr>
                <w:rFonts w:ascii="仿宋_GB2312" w:eastAsia="仿宋_GB2312" w:hAnsi="仿宋_GB2312" w:cs="仿宋_GB2312" w:hint="eastAsia"/>
                <w:color w:val="000000" w:themeColor="text1"/>
                <w:sz w:val="28"/>
                <w:szCs w:val="28"/>
              </w:rPr>
              <w:lastRenderedPageBreak/>
              <w:t>业实现</w:t>
            </w:r>
            <w:r>
              <w:rPr>
                <w:rFonts w:ascii="仿宋_GB2312" w:eastAsia="仿宋_GB2312" w:hAnsi="仿宋_GB2312" w:cs="仿宋_GB2312" w:hint="eastAsia"/>
                <w:color w:val="000000" w:themeColor="text1"/>
                <w:sz w:val="28"/>
                <w:szCs w:val="28"/>
              </w:rPr>
              <w:t>从</w:t>
            </w:r>
            <w:r>
              <w:rPr>
                <w:rFonts w:ascii="仿宋_GB2312" w:eastAsia="仿宋_GB2312" w:hAnsi="仿宋_GB2312" w:cs="仿宋_GB2312" w:hint="eastAsia"/>
                <w:color w:val="000000" w:themeColor="text1"/>
                <w:sz w:val="28"/>
                <w:szCs w:val="28"/>
              </w:rPr>
              <w:t>“十堰制造”向“十堰创造”</w:t>
            </w:r>
            <w:r>
              <w:rPr>
                <w:rFonts w:ascii="仿宋_GB2312" w:eastAsia="仿宋_GB2312" w:hAnsi="仿宋_GB2312" w:cs="仿宋_GB2312" w:hint="eastAsia"/>
                <w:color w:val="000000" w:themeColor="text1"/>
                <w:sz w:val="28"/>
                <w:szCs w:val="28"/>
              </w:rPr>
              <w:t>转型</w:t>
            </w:r>
            <w:r>
              <w:rPr>
                <w:rFonts w:ascii="仿宋_GB2312" w:eastAsia="仿宋_GB2312" w:hAnsi="仿宋_GB2312" w:cs="仿宋_GB2312" w:hint="eastAsia"/>
                <w:color w:val="000000" w:themeColor="text1"/>
                <w:sz w:val="28"/>
                <w:szCs w:val="28"/>
              </w:rPr>
              <w:t>奠定了坚实基础。</w:t>
            </w:r>
          </w:p>
          <w:p w:rsidR="009455AD" w:rsidRDefault="00143D32">
            <w:pPr>
              <w:widowControl w:val="0"/>
              <w:spacing w:line="560" w:lineRule="exact"/>
              <w:ind w:firstLineChars="200" w:firstLine="560"/>
              <w:jc w:val="both"/>
              <w:rPr>
                <w:rFonts w:ascii="仿宋_GB2312" w:eastAsia="仿宋_GB2312" w:hAnsi="仿宋_GB2312" w:cs="仿宋_GB2312"/>
                <w:color w:val="000000" w:themeColor="text1"/>
                <w:szCs w:val="32"/>
              </w:rPr>
            </w:pPr>
            <w:r>
              <w:rPr>
                <w:rFonts w:ascii="仿宋_GB2312" w:eastAsia="仿宋_GB2312" w:hAnsi="仿宋_GB2312" w:cs="仿宋_GB2312" w:hint="eastAsia"/>
                <w:color w:val="000000" w:themeColor="text1"/>
                <w:sz w:val="28"/>
                <w:szCs w:val="28"/>
              </w:rPr>
              <w:t>3.</w:t>
            </w:r>
            <w:r>
              <w:rPr>
                <w:rFonts w:ascii="仿宋_GB2312" w:eastAsia="仿宋_GB2312" w:hAnsi="仿宋_GB2312" w:cs="仿宋_GB2312" w:hint="eastAsia"/>
                <w:color w:val="000000" w:themeColor="text1"/>
                <w:sz w:val="28"/>
                <w:szCs w:val="28"/>
              </w:rPr>
              <w:t>完善服务体系。聚合物流、仓储、会展中心、公路口岸、汽车汽配交易中心等五大核心配套，率先践行信息化和物联网的应用，无缝连接物流供应链和其他产业链，最大范围地整合资源</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实现制造业、商业与物流业联动发展，打造</w:t>
            </w:r>
            <w:r>
              <w:rPr>
                <w:rFonts w:ascii="仿宋_GB2312" w:eastAsia="仿宋_GB2312" w:hAnsi="仿宋_GB2312" w:cs="仿宋_GB2312" w:hint="eastAsia"/>
                <w:color w:val="000000" w:themeColor="text1"/>
                <w:sz w:val="28"/>
                <w:szCs w:val="28"/>
              </w:rPr>
              <w:t>集</w:t>
            </w:r>
            <w:r>
              <w:rPr>
                <w:rFonts w:ascii="仿宋_GB2312" w:eastAsia="仿宋_GB2312" w:hAnsi="仿宋_GB2312" w:cs="仿宋_GB2312" w:hint="eastAsia"/>
                <w:color w:val="000000" w:themeColor="text1"/>
                <w:sz w:val="28"/>
                <w:szCs w:val="28"/>
              </w:rPr>
              <w:t>海、陆、空、铁于一体的全新服务体系。</w:t>
            </w:r>
          </w:p>
        </w:tc>
      </w:tr>
    </w:tbl>
    <w:p w:rsidR="009455AD" w:rsidRDefault="009455AD">
      <w:pPr>
        <w:widowControl w:val="0"/>
        <w:spacing w:line="560" w:lineRule="exact"/>
        <w:jc w:val="both"/>
        <w:rPr>
          <w:rFonts w:ascii="仿宋_GB2312" w:eastAsia="仿宋_GB2312" w:hAnsi="仿宋_GB2312" w:cs="仿宋_GB2312"/>
          <w:color w:val="000000" w:themeColor="text1"/>
          <w:kern w:val="24"/>
          <w:sz w:val="32"/>
          <w:szCs w:val="32"/>
        </w:rPr>
      </w:pPr>
    </w:p>
    <w:sectPr w:rsidR="009455AD" w:rsidSect="009455AD">
      <w:pgSz w:w="11900" w:h="16840"/>
      <w:pgMar w:top="1814" w:right="1531" w:bottom="1814" w:left="1531"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D32" w:rsidRDefault="00143D32" w:rsidP="009455AD">
      <w:r>
        <w:separator/>
      </w:r>
    </w:p>
  </w:endnote>
  <w:endnote w:type="continuationSeparator" w:id="0">
    <w:p w:rsidR="00143D32" w:rsidRDefault="00143D32" w:rsidP="009455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default"/>
    <w:sig w:usb0="00000000" w:usb1="00000000" w:usb2="00000016" w:usb3="00000000" w:csb0="0004000F" w:csb1="00000000"/>
  </w:font>
  <w:font w:name="等线 Light">
    <w:altName w:val="宋体"/>
    <w:charset w:val="86"/>
    <w:family w:val="auto"/>
    <w:pitch w:val="default"/>
    <w:sig w:usb0="00000000" w:usb1="00000000" w:usb2="00000016" w:usb3="00000000" w:csb0="0004000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00"/>
    <w:family w:val="auto"/>
    <w:pitch w:val="default"/>
    <w:sig w:usb0="00000000" w:usb1="00000000" w:usb2="00000000" w:usb3="00000000" w:csb0="00040001" w:csb1="00000000"/>
  </w:font>
  <w:font w:name="方正小标宋简体">
    <w:altName w:val="黑体"/>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仿宋">
    <w:altName w:val="仿宋"/>
    <w:charset w:val="86"/>
    <w:family w:val="auto"/>
    <w:pitch w:val="default"/>
    <w:sig w:usb0="00000000" w:usb1="00000000" w:usb2="00000000" w:usb3="00000000" w:csb0="0004009F" w:csb1="DFD7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D" w:rsidRDefault="009455AD">
    <w:pPr>
      <w:pStyle w:val="a8"/>
    </w:pPr>
    <w:r>
      <w:pict>
        <v:shapetype id="_x0000_t202" coordsize="21600,21600" o:spt="202" path="m,l,21600r21600,l21600,xe">
          <v:stroke joinstyle="miter"/>
          <v:path gradientshapeok="t" o:connecttype="rect"/>
        </v:shapetype>
        <v:shape id="_x0000_s2053"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filled="f" stroked="f" strokeweight=".5pt">
          <v:textbox style="mso-fit-shape-to-text:t" inset="0,0,0,0">
            <w:txbxContent>
              <w:p w:rsidR="009455AD" w:rsidRDefault="009455AD">
                <w:pPr>
                  <w:pStyle w:val="a8"/>
                  <w:rPr>
                    <w:rFonts w:ascii="Times New Roman" w:hAnsi="Times New Roman" w:cs="Times New Roman"/>
                    <w:sz w:val="28"/>
                    <w:szCs w:val="28"/>
                  </w:rPr>
                </w:pPr>
                <w:r>
                  <w:rPr>
                    <w:rFonts w:ascii="Times New Roman" w:hAnsi="Times New Roman" w:cs="Times New Roman"/>
                    <w:sz w:val="28"/>
                    <w:szCs w:val="28"/>
                  </w:rPr>
                  <w:fldChar w:fldCharType="begin"/>
                </w:r>
                <w:r w:rsidR="00143D32">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2D2593">
                  <w:rPr>
                    <w:rFonts w:ascii="Times New Roman" w:hAnsi="Times New Roman" w:cs="Times New Roman"/>
                    <w:noProof/>
                    <w:sz w:val="28"/>
                    <w:szCs w:val="28"/>
                  </w:rPr>
                  <w:t>IV</w:t>
                </w:r>
                <w:r>
                  <w:rPr>
                    <w:rFonts w:ascii="Times New Roman" w:hAnsi="Times New Roman" w:cs="Times New Roman"/>
                    <w:sz w:val="28"/>
                    <w:szCs w:val="2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D" w:rsidRDefault="009455AD">
    <w:pPr>
      <w:pStyle w:val="a8"/>
    </w:pPr>
    <w:r>
      <w:pict>
        <v:shapetype id="_x0000_t202" coordsize="21600,21600" o:spt="202" path="m,l,21600r21600,l21600,xe">
          <v:stroke joinstyle="miter"/>
          <v:path gradientshapeok="t" o:connecttype="rect"/>
        </v:shapetype>
        <v:shape id="_x0000_s2052" type="#_x0000_t202" style="position:absolute;margin-left:104pt;margin-top:0;width:2in;height:2in;z-index:251667456;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filled="f" stroked="f" strokeweight=".5pt">
          <v:textbox style="mso-fit-shape-to-text:t" inset="0,0,0,0">
            <w:txbxContent>
              <w:p w:rsidR="009455AD" w:rsidRDefault="009455AD">
                <w:pPr>
                  <w:pStyle w:val="a8"/>
                  <w:rPr>
                    <w:sz w:val="28"/>
                    <w:szCs w:val="28"/>
                  </w:rPr>
                </w:pPr>
                <w:r>
                  <w:rPr>
                    <w:sz w:val="28"/>
                    <w:szCs w:val="28"/>
                  </w:rPr>
                  <w:fldChar w:fldCharType="begin"/>
                </w:r>
                <w:r w:rsidR="00143D32">
                  <w:rPr>
                    <w:sz w:val="28"/>
                    <w:szCs w:val="28"/>
                  </w:rPr>
                  <w:instrText xml:space="preserve"> PAGE  \* MERGEFORMAT </w:instrText>
                </w:r>
                <w:r>
                  <w:rPr>
                    <w:sz w:val="28"/>
                    <w:szCs w:val="28"/>
                  </w:rPr>
                  <w:fldChar w:fldCharType="separate"/>
                </w:r>
                <w:r w:rsidR="002D2593">
                  <w:rPr>
                    <w:noProof/>
                    <w:sz w:val="28"/>
                    <w:szCs w:val="28"/>
                  </w:rPr>
                  <w:t>- 40 -</w:t>
                </w:r>
                <w:r>
                  <w:rPr>
                    <w:sz w:val="28"/>
                    <w:szCs w:val="28"/>
                  </w:rPr>
                  <w:fldChar w:fldCharType="end"/>
                </w:r>
              </w:p>
            </w:txbxContent>
          </v:textbox>
          <w10:wrap anchorx="margin"/>
        </v:shape>
      </w:pict>
    </w:r>
    <w:r>
      <w:pict>
        <v:shape id="_x0000_s2051" type="#_x0000_t202" style="position:absolute;margin-left:0;margin-top:0;width:2in;height:2in;z-index:2516664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filled="f" stroked="f" strokeweight=".5pt">
          <v:textbox style="mso-fit-shape-to-text:t" inset="0,0,0,0">
            <w:txbxContent>
              <w:p w:rsidR="009455AD" w:rsidRDefault="009455AD">
                <w:pPr>
                  <w:pStyle w:val="a8"/>
                  <w:rPr>
                    <w:rFonts w:ascii="Times New Roman" w:hAnsi="Times New Roman" w:cs="Times New Roman"/>
                    <w:sz w:val="28"/>
                    <w:szCs w:val="28"/>
                  </w:rPr>
                </w:pP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AD" w:rsidRDefault="009455AD">
    <w:pPr>
      <w:pStyle w:val="a8"/>
    </w:pPr>
    <w:r>
      <w:pict>
        <v:shapetype id="_x0000_t202" coordsize="21600,21600" o:spt="202" path="m,l,21600r21600,l21600,xe">
          <v:stroke joinstyle="miter"/>
          <v:path gradientshapeok="t" o:connecttype="rect"/>
        </v:shapetype>
        <v:shape id="_x0000_s2050" type="#_x0000_t202" style="position:absolute;margin-left:104pt;margin-top:0;width:2in;height:2in;z-index:251662336;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filled="f" stroked="f" strokeweight=".5pt">
          <v:textbox style="mso-fit-shape-to-text:t" inset="0,0,0,0">
            <w:txbxContent>
              <w:p w:rsidR="009455AD" w:rsidRDefault="009455AD">
                <w:pPr>
                  <w:pStyle w:val="a8"/>
                  <w:rPr>
                    <w:sz w:val="28"/>
                    <w:szCs w:val="28"/>
                  </w:rPr>
                </w:pPr>
                <w:r>
                  <w:rPr>
                    <w:sz w:val="28"/>
                    <w:szCs w:val="28"/>
                  </w:rPr>
                  <w:fldChar w:fldCharType="begin"/>
                </w:r>
                <w:r w:rsidR="00143D32">
                  <w:rPr>
                    <w:sz w:val="28"/>
                    <w:szCs w:val="28"/>
                  </w:rPr>
                  <w:instrText xml:space="preserve"> PAGE  \* MERGEFORMAT </w:instrText>
                </w:r>
                <w:r>
                  <w:rPr>
                    <w:sz w:val="28"/>
                    <w:szCs w:val="28"/>
                  </w:rPr>
                  <w:fldChar w:fldCharType="separate"/>
                </w:r>
                <w:r w:rsidR="002D2593">
                  <w:rPr>
                    <w:noProof/>
                    <w:sz w:val="28"/>
                    <w:szCs w:val="28"/>
                  </w:rPr>
                  <w:t>- 85 -</w:t>
                </w:r>
                <w:r>
                  <w:rPr>
                    <w:sz w:val="28"/>
                    <w:szCs w:val="28"/>
                  </w:rPr>
                  <w:fldChar w:fldCharType="end"/>
                </w:r>
              </w:p>
            </w:txbxContent>
          </v:textbox>
          <w10:wrap anchorx="margin"/>
        </v:shape>
      </w:pict>
    </w:r>
    <w:r>
      <w:pict>
        <v:shape id="_x0000_s2049"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AO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mlGimUPHL92+X&#10;H78uP78SnEGgxvo54nYWkaF9a1q0zXDucRh5t6VT8QtGBH7Ie77KK9pAeLw0m85mY7g4fMMG+Nnj&#10;det8eCeMItHIqUP9kqzstPWhCx1CYjZtNrWUqYZSkwYk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8JwDoKwIAAFcEAAAOAAAAAAAAAAEAIAAAAB8BAABkcnMvZTJvRG9jLnhtbFBLBQYAAAAABgAG&#10;AFkBAAC8BQAAAAA=&#10;" filled="f" stroked="f" strokeweight=".5pt">
          <v:textbox style="mso-fit-shape-to-text:t" inset="0,0,0,0">
            <w:txbxContent>
              <w:p w:rsidR="009455AD" w:rsidRDefault="009455AD">
                <w:pPr>
                  <w:pStyle w:val="a8"/>
                  <w:rPr>
                    <w:rFonts w:ascii="Times New Roman" w:hAnsi="Times New Roman" w:cs="Times New Roman"/>
                    <w:sz w:val="28"/>
                    <w:szCs w:val="28"/>
                  </w:rPr>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D32" w:rsidRDefault="00143D32" w:rsidP="009455AD">
      <w:r>
        <w:separator/>
      </w:r>
    </w:p>
  </w:footnote>
  <w:footnote w:type="continuationSeparator" w:id="0">
    <w:p w:rsidR="00143D32" w:rsidRDefault="00143D32" w:rsidP="009455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A936C39"/>
    <w:multiLevelType w:val="singleLevel"/>
    <w:tmpl w:val="CA936C39"/>
    <w:lvl w:ilvl="0">
      <w:start w:val="4"/>
      <w:numFmt w:val="chineseCounting"/>
      <w:suff w:val="space"/>
      <w:lvlText w:val="第%1章"/>
      <w:lvlJc w:val="left"/>
      <w:rPr>
        <w:rFonts w:hint="eastAsia"/>
      </w:rPr>
    </w:lvl>
  </w:abstractNum>
  <w:abstractNum w:abstractNumId="1">
    <w:nsid w:val="0F9D70FE"/>
    <w:multiLevelType w:val="singleLevel"/>
    <w:tmpl w:val="0F9D70FE"/>
    <w:lvl w:ilvl="0">
      <w:start w:val="1"/>
      <w:numFmt w:val="chineseCounting"/>
      <w:suff w:val="nothing"/>
      <w:lvlText w:val="（%1）"/>
      <w:lvlJc w:val="left"/>
      <w:rPr>
        <w:rFonts w:hint="eastAsia"/>
      </w:rPr>
    </w:lvl>
  </w:abstractNum>
  <w:abstractNum w:abstractNumId="2">
    <w:nsid w:val="128B2753"/>
    <w:multiLevelType w:val="singleLevel"/>
    <w:tmpl w:val="128B2753"/>
    <w:lvl w:ilvl="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420"/>
  <w:drawingGridVerticalSpacing w:val="163"/>
  <w:noPunctuationKerning/>
  <w:characterSpacingControl w:val="compressPunctuation"/>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661DDA"/>
    <w:rsid w:val="BBFE6A74"/>
    <w:rsid w:val="BCAFDF14"/>
    <w:rsid w:val="BCB6902B"/>
    <w:rsid w:val="BDFFFE80"/>
    <w:rsid w:val="BE7B5B44"/>
    <w:rsid w:val="BE7BBB2A"/>
    <w:rsid w:val="BF1F0F99"/>
    <w:rsid w:val="BF79F6BE"/>
    <w:rsid w:val="BF7F6BC8"/>
    <w:rsid w:val="BFB17F54"/>
    <w:rsid w:val="BFB3896A"/>
    <w:rsid w:val="BFBFF8C6"/>
    <w:rsid w:val="BFC5E0A0"/>
    <w:rsid w:val="BFD2C65B"/>
    <w:rsid w:val="BFD3DA28"/>
    <w:rsid w:val="BFDDCA2A"/>
    <w:rsid w:val="BFEF1F36"/>
    <w:rsid w:val="BFF3134B"/>
    <w:rsid w:val="BFF758AC"/>
    <w:rsid w:val="BFF776A0"/>
    <w:rsid w:val="BFFB33F2"/>
    <w:rsid w:val="BFFDAFE2"/>
    <w:rsid w:val="BFFFDFFA"/>
    <w:rsid w:val="C26F861A"/>
    <w:rsid w:val="C60F508F"/>
    <w:rsid w:val="CB2FB159"/>
    <w:rsid w:val="CBDF7882"/>
    <w:rsid w:val="CBFBAA9B"/>
    <w:rsid w:val="CEFF3AC4"/>
    <w:rsid w:val="CF7B2F96"/>
    <w:rsid w:val="CFB9E45E"/>
    <w:rsid w:val="CFDF13B1"/>
    <w:rsid w:val="CFE7BA3A"/>
    <w:rsid w:val="CFF568DE"/>
    <w:rsid w:val="CFFF835D"/>
    <w:rsid w:val="D3FEE01D"/>
    <w:rsid w:val="D4F53302"/>
    <w:rsid w:val="D5661FA6"/>
    <w:rsid w:val="D79FB694"/>
    <w:rsid w:val="D7A30045"/>
    <w:rsid w:val="D7CC110D"/>
    <w:rsid w:val="D7EA1F21"/>
    <w:rsid w:val="D8FF62A8"/>
    <w:rsid w:val="D9F701C6"/>
    <w:rsid w:val="D9F7DBD5"/>
    <w:rsid w:val="DB74D788"/>
    <w:rsid w:val="DBF6664E"/>
    <w:rsid w:val="DDE7EED7"/>
    <w:rsid w:val="DDF1920E"/>
    <w:rsid w:val="DDFF84B6"/>
    <w:rsid w:val="DEAD277B"/>
    <w:rsid w:val="DEBA1878"/>
    <w:rsid w:val="DEBD4EE5"/>
    <w:rsid w:val="DED76B8B"/>
    <w:rsid w:val="DEE788E4"/>
    <w:rsid w:val="DF3F8E89"/>
    <w:rsid w:val="DF793D35"/>
    <w:rsid w:val="DF8FDF47"/>
    <w:rsid w:val="DF9F70D0"/>
    <w:rsid w:val="DFCDCBB7"/>
    <w:rsid w:val="DFDED563"/>
    <w:rsid w:val="DFEB5588"/>
    <w:rsid w:val="DFEFF763"/>
    <w:rsid w:val="DFFBF8E8"/>
    <w:rsid w:val="DFFCD32F"/>
    <w:rsid w:val="E1FFCE58"/>
    <w:rsid w:val="E3FB4FB4"/>
    <w:rsid w:val="E43F72FF"/>
    <w:rsid w:val="E446FC09"/>
    <w:rsid w:val="E599FAC6"/>
    <w:rsid w:val="E7BD5E5F"/>
    <w:rsid w:val="E7DB6187"/>
    <w:rsid w:val="E7EE133E"/>
    <w:rsid w:val="E8A38192"/>
    <w:rsid w:val="E9BD8122"/>
    <w:rsid w:val="EADF4B86"/>
    <w:rsid w:val="EB3F596C"/>
    <w:rsid w:val="EB7DD0DA"/>
    <w:rsid w:val="EBE7BD31"/>
    <w:rsid w:val="EBFA53CF"/>
    <w:rsid w:val="EC7E6F89"/>
    <w:rsid w:val="EC7F344A"/>
    <w:rsid w:val="ED6D13F5"/>
    <w:rsid w:val="EDDFDBD2"/>
    <w:rsid w:val="EEB7331D"/>
    <w:rsid w:val="EEED654A"/>
    <w:rsid w:val="EEF74D38"/>
    <w:rsid w:val="EF2754CF"/>
    <w:rsid w:val="EF6FB89F"/>
    <w:rsid w:val="EF714BD8"/>
    <w:rsid w:val="EF7F74A4"/>
    <w:rsid w:val="EFA50483"/>
    <w:rsid w:val="EFE3AAAF"/>
    <w:rsid w:val="EFE7EB53"/>
    <w:rsid w:val="EFEBAA18"/>
    <w:rsid w:val="EFF6127F"/>
    <w:rsid w:val="F0EB5091"/>
    <w:rsid w:val="F0EBFFFA"/>
    <w:rsid w:val="F1F7EDB2"/>
    <w:rsid w:val="F2DF6741"/>
    <w:rsid w:val="F31FA545"/>
    <w:rsid w:val="F37FB60E"/>
    <w:rsid w:val="F3DB7FB4"/>
    <w:rsid w:val="F3FB8C01"/>
    <w:rsid w:val="F3FFFFA5"/>
    <w:rsid w:val="F55B4F2F"/>
    <w:rsid w:val="F5DFEAC7"/>
    <w:rsid w:val="F5EB4649"/>
    <w:rsid w:val="F5FBBD36"/>
    <w:rsid w:val="F5FF45C1"/>
    <w:rsid w:val="F66C2385"/>
    <w:rsid w:val="F67E3EBA"/>
    <w:rsid w:val="F6EC4E1F"/>
    <w:rsid w:val="F77F24AC"/>
    <w:rsid w:val="F7FF6BBA"/>
    <w:rsid w:val="F7FFC10B"/>
    <w:rsid w:val="F9FEC446"/>
    <w:rsid w:val="FAEF0870"/>
    <w:rsid w:val="FB3FB6A3"/>
    <w:rsid w:val="FB6BBB8E"/>
    <w:rsid w:val="FB8F8C3A"/>
    <w:rsid w:val="FB9B9CF1"/>
    <w:rsid w:val="FBAD6278"/>
    <w:rsid w:val="FBAF22B8"/>
    <w:rsid w:val="FBBF4D52"/>
    <w:rsid w:val="FBDE0D8B"/>
    <w:rsid w:val="FBE7749E"/>
    <w:rsid w:val="FBEF5450"/>
    <w:rsid w:val="FBEFC641"/>
    <w:rsid w:val="FBF67A3E"/>
    <w:rsid w:val="FBF7DCB8"/>
    <w:rsid w:val="FBF98696"/>
    <w:rsid w:val="FBFEACE8"/>
    <w:rsid w:val="FBFEB851"/>
    <w:rsid w:val="FC5FDEA6"/>
    <w:rsid w:val="FCBB8A7D"/>
    <w:rsid w:val="FD57610C"/>
    <w:rsid w:val="FD5F3FB8"/>
    <w:rsid w:val="FD7B665F"/>
    <w:rsid w:val="FD9F11E9"/>
    <w:rsid w:val="FDAB957B"/>
    <w:rsid w:val="FDBEF830"/>
    <w:rsid w:val="FDE76522"/>
    <w:rsid w:val="FDE9FC14"/>
    <w:rsid w:val="FDEB6E6C"/>
    <w:rsid w:val="FDEF9D82"/>
    <w:rsid w:val="FE397CE5"/>
    <w:rsid w:val="FE3F22FF"/>
    <w:rsid w:val="FE52DE76"/>
    <w:rsid w:val="FEBF73D6"/>
    <w:rsid w:val="FEE75B19"/>
    <w:rsid w:val="FEE7F4CD"/>
    <w:rsid w:val="FEF22B31"/>
    <w:rsid w:val="FEF75502"/>
    <w:rsid w:val="FEFB208E"/>
    <w:rsid w:val="FEFFC91B"/>
    <w:rsid w:val="FF37797F"/>
    <w:rsid w:val="FF47BDD2"/>
    <w:rsid w:val="FF5B23DD"/>
    <w:rsid w:val="FF6A9CF6"/>
    <w:rsid w:val="FF6BE954"/>
    <w:rsid w:val="FF71FD83"/>
    <w:rsid w:val="FF774517"/>
    <w:rsid w:val="FF778DCA"/>
    <w:rsid w:val="FF999591"/>
    <w:rsid w:val="FFACFF18"/>
    <w:rsid w:val="FFB45148"/>
    <w:rsid w:val="FFB703FA"/>
    <w:rsid w:val="FFBA845B"/>
    <w:rsid w:val="FFBF3D85"/>
    <w:rsid w:val="FFC7C830"/>
    <w:rsid w:val="FFCF82B7"/>
    <w:rsid w:val="FFCF8A59"/>
    <w:rsid w:val="FFDA0577"/>
    <w:rsid w:val="FFDF4CD6"/>
    <w:rsid w:val="FFDF556A"/>
    <w:rsid w:val="FFE722C5"/>
    <w:rsid w:val="FFEB043E"/>
    <w:rsid w:val="FFF2F8C4"/>
    <w:rsid w:val="FFF6DB63"/>
    <w:rsid w:val="FFFACA2F"/>
    <w:rsid w:val="FFFB8CE4"/>
    <w:rsid w:val="FFFC2F6C"/>
    <w:rsid w:val="FFFCBDC0"/>
    <w:rsid w:val="FFFE522C"/>
    <w:rsid w:val="FFFED0E7"/>
    <w:rsid w:val="00010C44"/>
    <w:rsid w:val="00015069"/>
    <w:rsid w:val="000348A1"/>
    <w:rsid w:val="000356A8"/>
    <w:rsid w:val="00040633"/>
    <w:rsid w:val="00047923"/>
    <w:rsid w:val="00050C35"/>
    <w:rsid w:val="000767C7"/>
    <w:rsid w:val="000768EF"/>
    <w:rsid w:val="00082C6F"/>
    <w:rsid w:val="00084E37"/>
    <w:rsid w:val="000A1CF8"/>
    <w:rsid w:val="000B2059"/>
    <w:rsid w:val="000C569B"/>
    <w:rsid w:val="000E2272"/>
    <w:rsid w:val="000F36D3"/>
    <w:rsid w:val="001126E0"/>
    <w:rsid w:val="00117CBB"/>
    <w:rsid w:val="00122FC0"/>
    <w:rsid w:val="001268A3"/>
    <w:rsid w:val="00130B96"/>
    <w:rsid w:val="00134FB0"/>
    <w:rsid w:val="00143D32"/>
    <w:rsid w:val="00152F21"/>
    <w:rsid w:val="00164723"/>
    <w:rsid w:val="00176031"/>
    <w:rsid w:val="001A29F2"/>
    <w:rsid w:val="001B5F4A"/>
    <w:rsid w:val="001E0F0A"/>
    <w:rsid w:val="001F02DD"/>
    <w:rsid w:val="001F23E3"/>
    <w:rsid w:val="001F27CB"/>
    <w:rsid w:val="00210D7C"/>
    <w:rsid w:val="002162AB"/>
    <w:rsid w:val="00230B1C"/>
    <w:rsid w:val="0023478F"/>
    <w:rsid w:val="00236880"/>
    <w:rsid w:val="0023793A"/>
    <w:rsid w:val="0024262E"/>
    <w:rsid w:val="00245C8A"/>
    <w:rsid w:val="00254C63"/>
    <w:rsid w:val="00275C3E"/>
    <w:rsid w:val="00276B6F"/>
    <w:rsid w:val="00292468"/>
    <w:rsid w:val="002A351B"/>
    <w:rsid w:val="002D2593"/>
    <w:rsid w:val="00302C66"/>
    <w:rsid w:val="00315A7B"/>
    <w:rsid w:val="003331C5"/>
    <w:rsid w:val="00343F72"/>
    <w:rsid w:val="003566BF"/>
    <w:rsid w:val="00356E7F"/>
    <w:rsid w:val="00361010"/>
    <w:rsid w:val="003708B7"/>
    <w:rsid w:val="0037441E"/>
    <w:rsid w:val="00377A7A"/>
    <w:rsid w:val="003B52E2"/>
    <w:rsid w:val="003E4FD6"/>
    <w:rsid w:val="003E67A5"/>
    <w:rsid w:val="003F15FF"/>
    <w:rsid w:val="004212B0"/>
    <w:rsid w:val="00447337"/>
    <w:rsid w:val="00470D35"/>
    <w:rsid w:val="00471564"/>
    <w:rsid w:val="00486A6F"/>
    <w:rsid w:val="00491F35"/>
    <w:rsid w:val="004A257A"/>
    <w:rsid w:val="004A33D7"/>
    <w:rsid w:val="004A4BA0"/>
    <w:rsid w:val="004C1176"/>
    <w:rsid w:val="004C6A1A"/>
    <w:rsid w:val="004D1502"/>
    <w:rsid w:val="004D2A54"/>
    <w:rsid w:val="004D3BBE"/>
    <w:rsid w:val="004D4B15"/>
    <w:rsid w:val="004E45E3"/>
    <w:rsid w:val="0050458D"/>
    <w:rsid w:val="00504CC5"/>
    <w:rsid w:val="005075DE"/>
    <w:rsid w:val="005325EB"/>
    <w:rsid w:val="00537117"/>
    <w:rsid w:val="005436AD"/>
    <w:rsid w:val="00553853"/>
    <w:rsid w:val="00553DF1"/>
    <w:rsid w:val="00554EE9"/>
    <w:rsid w:val="00556C2A"/>
    <w:rsid w:val="005640FC"/>
    <w:rsid w:val="005641F0"/>
    <w:rsid w:val="00565AEB"/>
    <w:rsid w:val="0057180C"/>
    <w:rsid w:val="005763EA"/>
    <w:rsid w:val="00586F9D"/>
    <w:rsid w:val="00596769"/>
    <w:rsid w:val="005A0674"/>
    <w:rsid w:val="005B4B23"/>
    <w:rsid w:val="005C40BB"/>
    <w:rsid w:val="005D3E4A"/>
    <w:rsid w:val="005E2C16"/>
    <w:rsid w:val="0060120D"/>
    <w:rsid w:val="006028C3"/>
    <w:rsid w:val="00621012"/>
    <w:rsid w:val="0063024A"/>
    <w:rsid w:val="00632DA3"/>
    <w:rsid w:val="00661DDA"/>
    <w:rsid w:val="006847CA"/>
    <w:rsid w:val="00685C31"/>
    <w:rsid w:val="00695F57"/>
    <w:rsid w:val="006A200B"/>
    <w:rsid w:val="006B3AFE"/>
    <w:rsid w:val="006C31FA"/>
    <w:rsid w:val="006C481D"/>
    <w:rsid w:val="006D05E3"/>
    <w:rsid w:val="006E363B"/>
    <w:rsid w:val="006F2193"/>
    <w:rsid w:val="006F5752"/>
    <w:rsid w:val="00706AA5"/>
    <w:rsid w:val="007312DD"/>
    <w:rsid w:val="00735128"/>
    <w:rsid w:val="00741970"/>
    <w:rsid w:val="00755058"/>
    <w:rsid w:val="00757F91"/>
    <w:rsid w:val="0077173F"/>
    <w:rsid w:val="00786CED"/>
    <w:rsid w:val="007C7A41"/>
    <w:rsid w:val="007D25CD"/>
    <w:rsid w:val="007E2C02"/>
    <w:rsid w:val="007E34A2"/>
    <w:rsid w:val="007F0A6F"/>
    <w:rsid w:val="008263CE"/>
    <w:rsid w:val="00832B29"/>
    <w:rsid w:val="00840C41"/>
    <w:rsid w:val="00861633"/>
    <w:rsid w:val="00877E08"/>
    <w:rsid w:val="00884B37"/>
    <w:rsid w:val="008948C2"/>
    <w:rsid w:val="008B4CE3"/>
    <w:rsid w:val="008D296A"/>
    <w:rsid w:val="00905A78"/>
    <w:rsid w:val="00913D40"/>
    <w:rsid w:val="00922D6D"/>
    <w:rsid w:val="00930342"/>
    <w:rsid w:val="00932EC0"/>
    <w:rsid w:val="009351C8"/>
    <w:rsid w:val="009435B1"/>
    <w:rsid w:val="009455AD"/>
    <w:rsid w:val="009509A0"/>
    <w:rsid w:val="00953C0E"/>
    <w:rsid w:val="009B099F"/>
    <w:rsid w:val="009B143D"/>
    <w:rsid w:val="009B30DD"/>
    <w:rsid w:val="009B3AB2"/>
    <w:rsid w:val="009D0F06"/>
    <w:rsid w:val="009D6BD8"/>
    <w:rsid w:val="00A16375"/>
    <w:rsid w:val="00A27F79"/>
    <w:rsid w:val="00A3512D"/>
    <w:rsid w:val="00A413AD"/>
    <w:rsid w:val="00A512AD"/>
    <w:rsid w:val="00A62F8C"/>
    <w:rsid w:val="00A70E08"/>
    <w:rsid w:val="00A82F7E"/>
    <w:rsid w:val="00A844FA"/>
    <w:rsid w:val="00AA4CD9"/>
    <w:rsid w:val="00AC173B"/>
    <w:rsid w:val="00AC569D"/>
    <w:rsid w:val="00AD252E"/>
    <w:rsid w:val="00AE2F22"/>
    <w:rsid w:val="00AE5B7F"/>
    <w:rsid w:val="00AF1FAF"/>
    <w:rsid w:val="00AF48C5"/>
    <w:rsid w:val="00AF5FC5"/>
    <w:rsid w:val="00AF6CDA"/>
    <w:rsid w:val="00B046A7"/>
    <w:rsid w:val="00B0572B"/>
    <w:rsid w:val="00B262AF"/>
    <w:rsid w:val="00B35A5D"/>
    <w:rsid w:val="00B40851"/>
    <w:rsid w:val="00B41DEF"/>
    <w:rsid w:val="00B54DAA"/>
    <w:rsid w:val="00B62BC6"/>
    <w:rsid w:val="00B66490"/>
    <w:rsid w:val="00B66556"/>
    <w:rsid w:val="00B768E7"/>
    <w:rsid w:val="00B76B05"/>
    <w:rsid w:val="00B76F16"/>
    <w:rsid w:val="00B9337D"/>
    <w:rsid w:val="00BA2935"/>
    <w:rsid w:val="00BB5647"/>
    <w:rsid w:val="00BC7F9E"/>
    <w:rsid w:val="00BE683C"/>
    <w:rsid w:val="00BF15E9"/>
    <w:rsid w:val="00BF1B77"/>
    <w:rsid w:val="00C04178"/>
    <w:rsid w:val="00C2659B"/>
    <w:rsid w:val="00C32033"/>
    <w:rsid w:val="00C43189"/>
    <w:rsid w:val="00C80831"/>
    <w:rsid w:val="00C82EE5"/>
    <w:rsid w:val="00C84613"/>
    <w:rsid w:val="00C91D30"/>
    <w:rsid w:val="00CA3E75"/>
    <w:rsid w:val="00CC54CC"/>
    <w:rsid w:val="00CC6F3C"/>
    <w:rsid w:val="00CD27B3"/>
    <w:rsid w:val="00CF6DDE"/>
    <w:rsid w:val="00D0711A"/>
    <w:rsid w:val="00D134E4"/>
    <w:rsid w:val="00D256A5"/>
    <w:rsid w:val="00D27202"/>
    <w:rsid w:val="00D50B96"/>
    <w:rsid w:val="00D52F80"/>
    <w:rsid w:val="00D5309F"/>
    <w:rsid w:val="00D65FDF"/>
    <w:rsid w:val="00D664BB"/>
    <w:rsid w:val="00D70E45"/>
    <w:rsid w:val="00D74AD1"/>
    <w:rsid w:val="00D75FD8"/>
    <w:rsid w:val="00D90653"/>
    <w:rsid w:val="00DA5B18"/>
    <w:rsid w:val="00DB69A8"/>
    <w:rsid w:val="00DC7433"/>
    <w:rsid w:val="00DC77E6"/>
    <w:rsid w:val="00DD2C92"/>
    <w:rsid w:val="00DD705B"/>
    <w:rsid w:val="00DE3E19"/>
    <w:rsid w:val="00E029C8"/>
    <w:rsid w:val="00E14FAE"/>
    <w:rsid w:val="00E20A61"/>
    <w:rsid w:val="00E20ABE"/>
    <w:rsid w:val="00E24066"/>
    <w:rsid w:val="00E301D9"/>
    <w:rsid w:val="00E561D9"/>
    <w:rsid w:val="00E60542"/>
    <w:rsid w:val="00E74144"/>
    <w:rsid w:val="00E90CDE"/>
    <w:rsid w:val="00EA0581"/>
    <w:rsid w:val="00EB3470"/>
    <w:rsid w:val="00EC1359"/>
    <w:rsid w:val="00EE4385"/>
    <w:rsid w:val="00F01A77"/>
    <w:rsid w:val="00F01F09"/>
    <w:rsid w:val="00F078A3"/>
    <w:rsid w:val="00F254FC"/>
    <w:rsid w:val="00F3783C"/>
    <w:rsid w:val="00F641F7"/>
    <w:rsid w:val="00F7271B"/>
    <w:rsid w:val="00F73179"/>
    <w:rsid w:val="00F75C5E"/>
    <w:rsid w:val="00F7767F"/>
    <w:rsid w:val="00F77EDE"/>
    <w:rsid w:val="00F873B3"/>
    <w:rsid w:val="00FA0AD0"/>
    <w:rsid w:val="00FA2D80"/>
    <w:rsid w:val="00FB20F5"/>
    <w:rsid w:val="00FC020F"/>
    <w:rsid w:val="00FC0AC9"/>
    <w:rsid w:val="00FE3EC4"/>
    <w:rsid w:val="00FE5E53"/>
    <w:rsid w:val="01155F42"/>
    <w:rsid w:val="015B0588"/>
    <w:rsid w:val="016849A2"/>
    <w:rsid w:val="01684BBD"/>
    <w:rsid w:val="018A5DAE"/>
    <w:rsid w:val="01A4533C"/>
    <w:rsid w:val="01AC25C1"/>
    <w:rsid w:val="01BF653A"/>
    <w:rsid w:val="01CB0015"/>
    <w:rsid w:val="02024D9F"/>
    <w:rsid w:val="020F1A79"/>
    <w:rsid w:val="021C1225"/>
    <w:rsid w:val="02244ACA"/>
    <w:rsid w:val="02474207"/>
    <w:rsid w:val="025768DE"/>
    <w:rsid w:val="0287653B"/>
    <w:rsid w:val="029B39FB"/>
    <w:rsid w:val="02C23D6D"/>
    <w:rsid w:val="02D601BA"/>
    <w:rsid w:val="02D61E3A"/>
    <w:rsid w:val="02DF0E2A"/>
    <w:rsid w:val="02EE40AA"/>
    <w:rsid w:val="03397EA8"/>
    <w:rsid w:val="034076EA"/>
    <w:rsid w:val="03460F8D"/>
    <w:rsid w:val="03841F44"/>
    <w:rsid w:val="0387758C"/>
    <w:rsid w:val="03A52069"/>
    <w:rsid w:val="03AA16E6"/>
    <w:rsid w:val="03D54EDE"/>
    <w:rsid w:val="04266586"/>
    <w:rsid w:val="046C1690"/>
    <w:rsid w:val="04854441"/>
    <w:rsid w:val="04D81C84"/>
    <w:rsid w:val="050D1796"/>
    <w:rsid w:val="050D4019"/>
    <w:rsid w:val="055A6AD8"/>
    <w:rsid w:val="055B7405"/>
    <w:rsid w:val="0568099B"/>
    <w:rsid w:val="056D6615"/>
    <w:rsid w:val="056F1C28"/>
    <w:rsid w:val="059F2443"/>
    <w:rsid w:val="05DA42F2"/>
    <w:rsid w:val="06092C8B"/>
    <w:rsid w:val="06144843"/>
    <w:rsid w:val="0624061D"/>
    <w:rsid w:val="065A162A"/>
    <w:rsid w:val="06A064BD"/>
    <w:rsid w:val="06B16D5D"/>
    <w:rsid w:val="06C134DE"/>
    <w:rsid w:val="06D0408A"/>
    <w:rsid w:val="07000B16"/>
    <w:rsid w:val="070359C3"/>
    <w:rsid w:val="07285910"/>
    <w:rsid w:val="075E24E1"/>
    <w:rsid w:val="07606E3C"/>
    <w:rsid w:val="077F3FA0"/>
    <w:rsid w:val="07890FB2"/>
    <w:rsid w:val="079707A9"/>
    <w:rsid w:val="07A12F3F"/>
    <w:rsid w:val="07BA6B29"/>
    <w:rsid w:val="07DE26FE"/>
    <w:rsid w:val="07E106CE"/>
    <w:rsid w:val="07FE745C"/>
    <w:rsid w:val="07FF4960"/>
    <w:rsid w:val="08103863"/>
    <w:rsid w:val="085B0666"/>
    <w:rsid w:val="08632629"/>
    <w:rsid w:val="08737383"/>
    <w:rsid w:val="087645D8"/>
    <w:rsid w:val="08802BB8"/>
    <w:rsid w:val="08905C23"/>
    <w:rsid w:val="08BB73EF"/>
    <w:rsid w:val="08C001CA"/>
    <w:rsid w:val="08E14C41"/>
    <w:rsid w:val="09353C58"/>
    <w:rsid w:val="094F512D"/>
    <w:rsid w:val="09641139"/>
    <w:rsid w:val="09930998"/>
    <w:rsid w:val="09935F67"/>
    <w:rsid w:val="09D73C57"/>
    <w:rsid w:val="0A094D7F"/>
    <w:rsid w:val="0A5D30A4"/>
    <w:rsid w:val="0A6711DC"/>
    <w:rsid w:val="0A75409F"/>
    <w:rsid w:val="0A7F429C"/>
    <w:rsid w:val="0A955334"/>
    <w:rsid w:val="0AC4682C"/>
    <w:rsid w:val="0B272D40"/>
    <w:rsid w:val="0B4F3B5F"/>
    <w:rsid w:val="0B781BD2"/>
    <w:rsid w:val="0B7B5EA0"/>
    <w:rsid w:val="0B880558"/>
    <w:rsid w:val="0BB313D0"/>
    <w:rsid w:val="0BDC2604"/>
    <w:rsid w:val="0BF229F2"/>
    <w:rsid w:val="0BFF88A5"/>
    <w:rsid w:val="0C2E5B82"/>
    <w:rsid w:val="0C8261C9"/>
    <w:rsid w:val="0CB61E1A"/>
    <w:rsid w:val="0CEC3D6A"/>
    <w:rsid w:val="0D186014"/>
    <w:rsid w:val="0D2A7E0C"/>
    <w:rsid w:val="0D34680E"/>
    <w:rsid w:val="0D3838D4"/>
    <w:rsid w:val="0D4F70B6"/>
    <w:rsid w:val="0D58453D"/>
    <w:rsid w:val="0D5872A9"/>
    <w:rsid w:val="0D606C99"/>
    <w:rsid w:val="0D6A0707"/>
    <w:rsid w:val="0D6B1080"/>
    <w:rsid w:val="0D9151E2"/>
    <w:rsid w:val="0DA7433C"/>
    <w:rsid w:val="0DBC124A"/>
    <w:rsid w:val="0DCA12D7"/>
    <w:rsid w:val="0DE06CC1"/>
    <w:rsid w:val="0DEA0832"/>
    <w:rsid w:val="0DF129C5"/>
    <w:rsid w:val="0DFF3A88"/>
    <w:rsid w:val="0E2F0F50"/>
    <w:rsid w:val="0E3D613C"/>
    <w:rsid w:val="0E4505EE"/>
    <w:rsid w:val="0E6E0D83"/>
    <w:rsid w:val="0E831001"/>
    <w:rsid w:val="0E997D11"/>
    <w:rsid w:val="0E9C755D"/>
    <w:rsid w:val="0EE45240"/>
    <w:rsid w:val="0EE60367"/>
    <w:rsid w:val="0F0A252B"/>
    <w:rsid w:val="0F121909"/>
    <w:rsid w:val="0F2732D2"/>
    <w:rsid w:val="0F403D67"/>
    <w:rsid w:val="0F422038"/>
    <w:rsid w:val="0F4C726A"/>
    <w:rsid w:val="0F5D18E6"/>
    <w:rsid w:val="0F8A683F"/>
    <w:rsid w:val="0F8D1C94"/>
    <w:rsid w:val="0F933016"/>
    <w:rsid w:val="0FBC40D1"/>
    <w:rsid w:val="0FBF637D"/>
    <w:rsid w:val="0FC212EC"/>
    <w:rsid w:val="0FF0295B"/>
    <w:rsid w:val="0FF6103D"/>
    <w:rsid w:val="0FFC020B"/>
    <w:rsid w:val="104C59E2"/>
    <w:rsid w:val="10695B97"/>
    <w:rsid w:val="107F53DA"/>
    <w:rsid w:val="10A6680C"/>
    <w:rsid w:val="10B724D9"/>
    <w:rsid w:val="10E57ED5"/>
    <w:rsid w:val="111D1679"/>
    <w:rsid w:val="11336DD4"/>
    <w:rsid w:val="113D30CF"/>
    <w:rsid w:val="11406244"/>
    <w:rsid w:val="117A74C9"/>
    <w:rsid w:val="119E1472"/>
    <w:rsid w:val="11A8535D"/>
    <w:rsid w:val="11A9102C"/>
    <w:rsid w:val="11A96738"/>
    <w:rsid w:val="11BC6427"/>
    <w:rsid w:val="11D43710"/>
    <w:rsid w:val="11F27396"/>
    <w:rsid w:val="122C2C5B"/>
    <w:rsid w:val="12510232"/>
    <w:rsid w:val="12670CF1"/>
    <w:rsid w:val="12D0291E"/>
    <w:rsid w:val="12F208EB"/>
    <w:rsid w:val="13077353"/>
    <w:rsid w:val="13244DC6"/>
    <w:rsid w:val="1344487D"/>
    <w:rsid w:val="13735A16"/>
    <w:rsid w:val="1384516B"/>
    <w:rsid w:val="138D225A"/>
    <w:rsid w:val="139E5F80"/>
    <w:rsid w:val="13AB3BB4"/>
    <w:rsid w:val="13B51F66"/>
    <w:rsid w:val="13C47401"/>
    <w:rsid w:val="13D27DB5"/>
    <w:rsid w:val="13DE0CFB"/>
    <w:rsid w:val="14015DC6"/>
    <w:rsid w:val="14111625"/>
    <w:rsid w:val="14143504"/>
    <w:rsid w:val="14906720"/>
    <w:rsid w:val="14AD5849"/>
    <w:rsid w:val="14B47C3C"/>
    <w:rsid w:val="14DA597B"/>
    <w:rsid w:val="14EB7A3C"/>
    <w:rsid w:val="151604DC"/>
    <w:rsid w:val="15393052"/>
    <w:rsid w:val="158F697A"/>
    <w:rsid w:val="159B4FFD"/>
    <w:rsid w:val="15BE5F47"/>
    <w:rsid w:val="15C15F77"/>
    <w:rsid w:val="15E72769"/>
    <w:rsid w:val="16337453"/>
    <w:rsid w:val="16586FC1"/>
    <w:rsid w:val="16674242"/>
    <w:rsid w:val="167201D3"/>
    <w:rsid w:val="16847ACE"/>
    <w:rsid w:val="16912580"/>
    <w:rsid w:val="170B4890"/>
    <w:rsid w:val="17264215"/>
    <w:rsid w:val="17275634"/>
    <w:rsid w:val="17B458D4"/>
    <w:rsid w:val="17CE1FF3"/>
    <w:rsid w:val="17D3EB01"/>
    <w:rsid w:val="17D3EDBD"/>
    <w:rsid w:val="17E23113"/>
    <w:rsid w:val="17E671AD"/>
    <w:rsid w:val="17F83635"/>
    <w:rsid w:val="18062A45"/>
    <w:rsid w:val="18391F4D"/>
    <w:rsid w:val="185D0FED"/>
    <w:rsid w:val="187069B8"/>
    <w:rsid w:val="18721A40"/>
    <w:rsid w:val="189068F5"/>
    <w:rsid w:val="189B2137"/>
    <w:rsid w:val="189C59E9"/>
    <w:rsid w:val="18B8642B"/>
    <w:rsid w:val="193D38FA"/>
    <w:rsid w:val="19556695"/>
    <w:rsid w:val="19565281"/>
    <w:rsid w:val="19584565"/>
    <w:rsid w:val="1A0022ED"/>
    <w:rsid w:val="1A075272"/>
    <w:rsid w:val="1A2B06BD"/>
    <w:rsid w:val="1A4F4D26"/>
    <w:rsid w:val="1A8C3637"/>
    <w:rsid w:val="1A9369C9"/>
    <w:rsid w:val="1AD25669"/>
    <w:rsid w:val="1AD34968"/>
    <w:rsid w:val="1B032188"/>
    <w:rsid w:val="1B4B6AA1"/>
    <w:rsid w:val="1B935FA5"/>
    <w:rsid w:val="1BAE5A09"/>
    <w:rsid w:val="1BB17112"/>
    <w:rsid w:val="1BBFEC37"/>
    <w:rsid w:val="1BC77DF7"/>
    <w:rsid w:val="1BD7961D"/>
    <w:rsid w:val="1BEA3C92"/>
    <w:rsid w:val="1BFB3C4B"/>
    <w:rsid w:val="1BFD61E3"/>
    <w:rsid w:val="1C2661E4"/>
    <w:rsid w:val="1C2B6E83"/>
    <w:rsid w:val="1C402B8B"/>
    <w:rsid w:val="1C7C79AB"/>
    <w:rsid w:val="1C86106A"/>
    <w:rsid w:val="1CD13D75"/>
    <w:rsid w:val="1CDC53AD"/>
    <w:rsid w:val="1D041E40"/>
    <w:rsid w:val="1D0A1AFB"/>
    <w:rsid w:val="1D144D9A"/>
    <w:rsid w:val="1D501C98"/>
    <w:rsid w:val="1D545D20"/>
    <w:rsid w:val="1D7F3635"/>
    <w:rsid w:val="1D89124D"/>
    <w:rsid w:val="1DA168BA"/>
    <w:rsid w:val="1DB21DE7"/>
    <w:rsid w:val="1DF2136A"/>
    <w:rsid w:val="1E006D3D"/>
    <w:rsid w:val="1E2E2A5A"/>
    <w:rsid w:val="1E3871C8"/>
    <w:rsid w:val="1E52116C"/>
    <w:rsid w:val="1E52152A"/>
    <w:rsid w:val="1E523E29"/>
    <w:rsid w:val="1E583342"/>
    <w:rsid w:val="1E7C406C"/>
    <w:rsid w:val="1E8F13A8"/>
    <w:rsid w:val="1E9F25BE"/>
    <w:rsid w:val="1EB4792E"/>
    <w:rsid w:val="1EBA287C"/>
    <w:rsid w:val="1EBDAC3D"/>
    <w:rsid w:val="1EC16C4F"/>
    <w:rsid w:val="1ED94A33"/>
    <w:rsid w:val="1EDC4E5A"/>
    <w:rsid w:val="1F2209C0"/>
    <w:rsid w:val="1F2B3697"/>
    <w:rsid w:val="1FA56944"/>
    <w:rsid w:val="1FDF56DC"/>
    <w:rsid w:val="1FF79DEE"/>
    <w:rsid w:val="201C56BB"/>
    <w:rsid w:val="20381925"/>
    <w:rsid w:val="20416B63"/>
    <w:rsid w:val="212A7031"/>
    <w:rsid w:val="213878C9"/>
    <w:rsid w:val="217B0936"/>
    <w:rsid w:val="217BD318"/>
    <w:rsid w:val="21A50A3C"/>
    <w:rsid w:val="21A736D9"/>
    <w:rsid w:val="21A90113"/>
    <w:rsid w:val="21AC5E8A"/>
    <w:rsid w:val="21C27E4A"/>
    <w:rsid w:val="21D22846"/>
    <w:rsid w:val="21D67093"/>
    <w:rsid w:val="21EB7AFA"/>
    <w:rsid w:val="227B43A0"/>
    <w:rsid w:val="22820B74"/>
    <w:rsid w:val="228420EB"/>
    <w:rsid w:val="22A5578C"/>
    <w:rsid w:val="22EB7700"/>
    <w:rsid w:val="23037350"/>
    <w:rsid w:val="23084F79"/>
    <w:rsid w:val="230C2E20"/>
    <w:rsid w:val="2348103E"/>
    <w:rsid w:val="234A50B2"/>
    <w:rsid w:val="23857094"/>
    <w:rsid w:val="23994CA3"/>
    <w:rsid w:val="23AE57EC"/>
    <w:rsid w:val="23B90F87"/>
    <w:rsid w:val="23D04B0C"/>
    <w:rsid w:val="23E20597"/>
    <w:rsid w:val="23FA3A69"/>
    <w:rsid w:val="24003C7C"/>
    <w:rsid w:val="244B4BA6"/>
    <w:rsid w:val="245B46B9"/>
    <w:rsid w:val="24955E84"/>
    <w:rsid w:val="24B96C55"/>
    <w:rsid w:val="24CD3B5F"/>
    <w:rsid w:val="25372097"/>
    <w:rsid w:val="2542558B"/>
    <w:rsid w:val="254B021A"/>
    <w:rsid w:val="25816355"/>
    <w:rsid w:val="25991E19"/>
    <w:rsid w:val="25B02D0D"/>
    <w:rsid w:val="25BC040A"/>
    <w:rsid w:val="25F364A1"/>
    <w:rsid w:val="260C5A6A"/>
    <w:rsid w:val="260E6255"/>
    <w:rsid w:val="261B7202"/>
    <w:rsid w:val="26363DD7"/>
    <w:rsid w:val="26445074"/>
    <w:rsid w:val="26596918"/>
    <w:rsid w:val="26602F0C"/>
    <w:rsid w:val="268471E8"/>
    <w:rsid w:val="26862E44"/>
    <w:rsid w:val="26B84069"/>
    <w:rsid w:val="26E93673"/>
    <w:rsid w:val="26F77849"/>
    <w:rsid w:val="27B27ECA"/>
    <w:rsid w:val="27CC627E"/>
    <w:rsid w:val="27DA7C16"/>
    <w:rsid w:val="27DD147E"/>
    <w:rsid w:val="27E96DEB"/>
    <w:rsid w:val="27EC744D"/>
    <w:rsid w:val="27F34651"/>
    <w:rsid w:val="27F79890"/>
    <w:rsid w:val="27FE2813"/>
    <w:rsid w:val="28195FBF"/>
    <w:rsid w:val="284443E3"/>
    <w:rsid w:val="284D26FB"/>
    <w:rsid w:val="286D5DF9"/>
    <w:rsid w:val="287F5AFC"/>
    <w:rsid w:val="28953337"/>
    <w:rsid w:val="28A173C9"/>
    <w:rsid w:val="28BD244D"/>
    <w:rsid w:val="28BF2400"/>
    <w:rsid w:val="28D92470"/>
    <w:rsid w:val="28FA354E"/>
    <w:rsid w:val="29022554"/>
    <w:rsid w:val="292A4664"/>
    <w:rsid w:val="294878DD"/>
    <w:rsid w:val="296F0D42"/>
    <w:rsid w:val="29712C36"/>
    <w:rsid w:val="297951AC"/>
    <w:rsid w:val="2980463A"/>
    <w:rsid w:val="299C6798"/>
    <w:rsid w:val="29B5671A"/>
    <w:rsid w:val="29D67BA2"/>
    <w:rsid w:val="29E23C81"/>
    <w:rsid w:val="29F61326"/>
    <w:rsid w:val="29FFF9AB"/>
    <w:rsid w:val="2A0A271B"/>
    <w:rsid w:val="2A0D1956"/>
    <w:rsid w:val="2A0E5F28"/>
    <w:rsid w:val="2A1B178A"/>
    <w:rsid w:val="2A1D13BA"/>
    <w:rsid w:val="2A3F19C0"/>
    <w:rsid w:val="2A5B71DC"/>
    <w:rsid w:val="2A6F400E"/>
    <w:rsid w:val="2AAF2FC5"/>
    <w:rsid w:val="2AC1079D"/>
    <w:rsid w:val="2ACFCCCE"/>
    <w:rsid w:val="2B1D3752"/>
    <w:rsid w:val="2B1E66BA"/>
    <w:rsid w:val="2B25539E"/>
    <w:rsid w:val="2B4A3852"/>
    <w:rsid w:val="2B70499A"/>
    <w:rsid w:val="2B997EAB"/>
    <w:rsid w:val="2BC1473B"/>
    <w:rsid w:val="2BF4030D"/>
    <w:rsid w:val="2BFE311B"/>
    <w:rsid w:val="2C106A6A"/>
    <w:rsid w:val="2C252D15"/>
    <w:rsid w:val="2C3B6415"/>
    <w:rsid w:val="2C483FD5"/>
    <w:rsid w:val="2C4A608B"/>
    <w:rsid w:val="2C506FA1"/>
    <w:rsid w:val="2C5577AB"/>
    <w:rsid w:val="2C5F63EE"/>
    <w:rsid w:val="2C6C309A"/>
    <w:rsid w:val="2C7B1D39"/>
    <w:rsid w:val="2C8A42E5"/>
    <w:rsid w:val="2CAD5EAD"/>
    <w:rsid w:val="2CDD3CEF"/>
    <w:rsid w:val="2CF527CA"/>
    <w:rsid w:val="2D2E732F"/>
    <w:rsid w:val="2D42255B"/>
    <w:rsid w:val="2D4F69DC"/>
    <w:rsid w:val="2D6A67EC"/>
    <w:rsid w:val="2D9808B5"/>
    <w:rsid w:val="2DA4229D"/>
    <w:rsid w:val="2DA96790"/>
    <w:rsid w:val="2DE36279"/>
    <w:rsid w:val="2DF3408E"/>
    <w:rsid w:val="2E2A77D6"/>
    <w:rsid w:val="2E5A0BFD"/>
    <w:rsid w:val="2E755C6D"/>
    <w:rsid w:val="2E7B58B5"/>
    <w:rsid w:val="2EA17F48"/>
    <w:rsid w:val="2ECE1E8F"/>
    <w:rsid w:val="2F2D2158"/>
    <w:rsid w:val="2F2D7D5E"/>
    <w:rsid w:val="2F3FC8F9"/>
    <w:rsid w:val="2F406F0D"/>
    <w:rsid w:val="2F4A1EA6"/>
    <w:rsid w:val="2F4E676D"/>
    <w:rsid w:val="2F510E0C"/>
    <w:rsid w:val="2F5F42FD"/>
    <w:rsid w:val="2F756C0E"/>
    <w:rsid w:val="2F7FDD2E"/>
    <w:rsid w:val="2F8445D2"/>
    <w:rsid w:val="2FB34233"/>
    <w:rsid w:val="2FB758F4"/>
    <w:rsid w:val="2FBF6BDF"/>
    <w:rsid w:val="2FC36BED"/>
    <w:rsid w:val="2FDC641E"/>
    <w:rsid w:val="2FE39701"/>
    <w:rsid w:val="2FEB04B9"/>
    <w:rsid w:val="2FF551A5"/>
    <w:rsid w:val="2FF91038"/>
    <w:rsid w:val="2FFB56CE"/>
    <w:rsid w:val="2FFF898B"/>
    <w:rsid w:val="30054923"/>
    <w:rsid w:val="302731BA"/>
    <w:rsid w:val="302F1F65"/>
    <w:rsid w:val="306428F3"/>
    <w:rsid w:val="309D5DFC"/>
    <w:rsid w:val="30BD46B9"/>
    <w:rsid w:val="30CD3D8D"/>
    <w:rsid w:val="30DE3720"/>
    <w:rsid w:val="30EF73FC"/>
    <w:rsid w:val="318D0AE4"/>
    <w:rsid w:val="31A504A9"/>
    <w:rsid w:val="31FB666A"/>
    <w:rsid w:val="320562C5"/>
    <w:rsid w:val="321A4F0F"/>
    <w:rsid w:val="321B4D76"/>
    <w:rsid w:val="32290186"/>
    <w:rsid w:val="32604134"/>
    <w:rsid w:val="32644962"/>
    <w:rsid w:val="32675DFF"/>
    <w:rsid w:val="329728EA"/>
    <w:rsid w:val="329901AA"/>
    <w:rsid w:val="329D6D2C"/>
    <w:rsid w:val="32B85EB9"/>
    <w:rsid w:val="32D51CDA"/>
    <w:rsid w:val="32D62449"/>
    <w:rsid w:val="32F14096"/>
    <w:rsid w:val="32FA4BF0"/>
    <w:rsid w:val="33046722"/>
    <w:rsid w:val="33386C5F"/>
    <w:rsid w:val="33396B04"/>
    <w:rsid w:val="33680E9D"/>
    <w:rsid w:val="3394396C"/>
    <w:rsid w:val="33CBAC49"/>
    <w:rsid w:val="33CD001C"/>
    <w:rsid w:val="33FBDB36"/>
    <w:rsid w:val="34026CCC"/>
    <w:rsid w:val="348C1447"/>
    <w:rsid w:val="349D2D82"/>
    <w:rsid w:val="34A568CE"/>
    <w:rsid w:val="34B06841"/>
    <w:rsid w:val="34B55447"/>
    <w:rsid w:val="34C148FB"/>
    <w:rsid w:val="34DD2BA3"/>
    <w:rsid w:val="35345679"/>
    <w:rsid w:val="354D7964"/>
    <w:rsid w:val="356D18B3"/>
    <w:rsid w:val="35AC1795"/>
    <w:rsid w:val="35CE04D2"/>
    <w:rsid w:val="35E64062"/>
    <w:rsid w:val="35F21F5B"/>
    <w:rsid w:val="35F350A9"/>
    <w:rsid w:val="35F45356"/>
    <w:rsid w:val="35F522EA"/>
    <w:rsid w:val="35FE6ABF"/>
    <w:rsid w:val="360A4961"/>
    <w:rsid w:val="36116ACD"/>
    <w:rsid w:val="363F120D"/>
    <w:rsid w:val="367F213E"/>
    <w:rsid w:val="368B4546"/>
    <w:rsid w:val="368F7546"/>
    <w:rsid w:val="36AC20CB"/>
    <w:rsid w:val="36C62354"/>
    <w:rsid w:val="36DF58CD"/>
    <w:rsid w:val="36E9490F"/>
    <w:rsid w:val="36EF6B76"/>
    <w:rsid w:val="36F71167"/>
    <w:rsid w:val="37003F18"/>
    <w:rsid w:val="37013A49"/>
    <w:rsid w:val="37074AB1"/>
    <w:rsid w:val="37330D6A"/>
    <w:rsid w:val="37A970F7"/>
    <w:rsid w:val="37C1B20F"/>
    <w:rsid w:val="37D05BF7"/>
    <w:rsid w:val="37D86519"/>
    <w:rsid w:val="37D9201E"/>
    <w:rsid w:val="37FF0629"/>
    <w:rsid w:val="37FF922C"/>
    <w:rsid w:val="38010DE2"/>
    <w:rsid w:val="38094D85"/>
    <w:rsid w:val="380A3E6C"/>
    <w:rsid w:val="383525FA"/>
    <w:rsid w:val="384B6C80"/>
    <w:rsid w:val="38BFD348"/>
    <w:rsid w:val="38F54719"/>
    <w:rsid w:val="39090EEC"/>
    <w:rsid w:val="39277BB2"/>
    <w:rsid w:val="393760B4"/>
    <w:rsid w:val="39442058"/>
    <w:rsid w:val="3944329F"/>
    <w:rsid w:val="39507A14"/>
    <w:rsid w:val="396B2372"/>
    <w:rsid w:val="39752F6D"/>
    <w:rsid w:val="397FC1EC"/>
    <w:rsid w:val="39DD384B"/>
    <w:rsid w:val="39DDE4BC"/>
    <w:rsid w:val="39EE18C8"/>
    <w:rsid w:val="39FF3A81"/>
    <w:rsid w:val="3A0238A8"/>
    <w:rsid w:val="3A051A32"/>
    <w:rsid w:val="3A361D54"/>
    <w:rsid w:val="3A620FDA"/>
    <w:rsid w:val="3A890E1D"/>
    <w:rsid w:val="3A93050B"/>
    <w:rsid w:val="3AC13DB9"/>
    <w:rsid w:val="3AC36E67"/>
    <w:rsid w:val="3AEEDFAA"/>
    <w:rsid w:val="3AFC7AE6"/>
    <w:rsid w:val="3AFE6081"/>
    <w:rsid w:val="3B271CC3"/>
    <w:rsid w:val="3B331341"/>
    <w:rsid w:val="3B3B133C"/>
    <w:rsid w:val="3B6FE5F6"/>
    <w:rsid w:val="3B70332B"/>
    <w:rsid w:val="3B75B329"/>
    <w:rsid w:val="3B7801C3"/>
    <w:rsid w:val="3B7C3FA7"/>
    <w:rsid w:val="3B8825B8"/>
    <w:rsid w:val="3B8A2A96"/>
    <w:rsid w:val="3BAE403D"/>
    <w:rsid w:val="3BD562F1"/>
    <w:rsid w:val="3BDA78DB"/>
    <w:rsid w:val="3BDD712A"/>
    <w:rsid w:val="3BF35C7D"/>
    <w:rsid w:val="3BF545AB"/>
    <w:rsid w:val="3C107D6B"/>
    <w:rsid w:val="3C374E7A"/>
    <w:rsid w:val="3C5A5916"/>
    <w:rsid w:val="3C7F65F7"/>
    <w:rsid w:val="3CB45DD8"/>
    <w:rsid w:val="3CBABAF9"/>
    <w:rsid w:val="3CDB427E"/>
    <w:rsid w:val="3CFF4B63"/>
    <w:rsid w:val="3D0F219E"/>
    <w:rsid w:val="3D242D92"/>
    <w:rsid w:val="3D392483"/>
    <w:rsid w:val="3D4D1949"/>
    <w:rsid w:val="3D7654CC"/>
    <w:rsid w:val="3D7B7825"/>
    <w:rsid w:val="3DA444F9"/>
    <w:rsid w:val="3DB80ABB"/>
    <w:rsid w:val="3DED3C5D"/>
    <w:rsid w:val="3E1475DA"/>
    <w:rsid w:val="3EA406D9"/>
    <w:rsid w:val="3EC137FF"/>
    <w:rsid w:val="3EDF72FD"/>
    <w:rsid w:val="3F0244F6"/>
    <w:rsid w:val="3F025AD8"/>
    <w:rsid w:val="3F0B4B64"/>
    <w:rsid w:val="3F1396A5"/>
    <w:rsid w:val="3F1F3607"/>
    <w:rsid w:val="3F313B0A"/>
    <w:rsid w:val="3F3A776F"/>
    <w:rsid w:val="3F4583A2"/>
    <w:rsid w:val="3F4D1BA7"/>
    <w:rsid w:val="3F4F280F"/>
    <w:rsid w:val="3F5C7FBB"/>
    <w:rsid w:val="3F646C28"/>
    <w:rsid w:val="3F665CAB"/>
    <w:rsid w:val="3F710F5A"/>
    <w:rsid w:val="3F7329EF"/>
    <w:rsid w:val="3F8A5651"/>
    <w:rsid w:val="3F9F8FC2"/>
    <w:rsid w:val="3FBA17D0"/>
    <w:rsid w:val="3FBEF306"/>
    <w:rsid w:val="3FC31DB0"/>
    <w:rsid w:val="3FC3C66D"/>
    <w:rsid w:val="3FD8330B"/>
    <w:rsid w:val="3FDF8B3D"/>
    <w:rsid w:val="3FEB6650"/>
    <w:rsid w:val="3FFB6438"/>
    <w:rsid w:val="3FFD3ED1"/>
    <w:rsid w:val="3FFE8E1B"/>
    <w:rsid w:val="3FFF40D0"/>
    <w:rsid w:val="3FFF9AFC"/>
    <w:rsid w:val="400A5E03"/>
    <w:rsid w:val="401225F3"/>
    <w:rsid w:val="4042131F"/>
    <w:rsid w:val="40544291"/>
    <w:rsid w:val="40591343"/>
    <w:rsid w:val="405E32F5"/>
    <w:rsid w:val="406F0CFE"/>
    <w:rsid w:val="407176F2"/>
    <w:rsid w:val="40830F51"/>
    <w:rsid w:val="409F6C35"/>
    <w:rsid w:val="40AA7B36"/>
    <w:rsid w:val="40AE3D0D"/>
    <w:rsid w:val="40B54E07"/>
    <w:rsid w:val="40B55E2F"/>
    <w:rsid w:val="40F421C6"/>
    <w:rsid w:val="40F60D55"/>
    <w:rsid w:val="41043858"/>
    <w:rsid w:val="41176E66"/>
    <w:rsid w:val="41321A2A"/>
    <w:rsid w:val="41381EC9"/>
    <w:rsid w:val="414666BF"/>
    <w:rsid w:val="41507FF9"/>
    <w:rsid w:val="41516C45"/>
    <w:rsid w:val="415E5207"/>
    <w:rsid w:val="416029B5"/>
    <w:rsid w:val="41717CAC"/>
    <w:rsid w:val="417557F0"/>
    <w:rsid w:val="417647BE"/>
    <w:rsid w:val="418F036A"/>
    <w:rsid w:val="41B47349"/>
    <w:rsid w:val="41B66789"/>
    <w:rsid w:val="41C9719E"/>
    <w:rsid w:val="41FB08E7"/>
    <w:rsid w:val="41FE1414"/>
    <w:rsid w:val="421152C4"/>
    <w:rsid w:val="4213195A"/>
    <w:rsid w:val="421C4606"/>
    <w:rsid w:val="422A43C3"/>
    <w:rsid w:val="422C6F1F"/>
    <w:rsid w:val="42342436"/>
    <w:rsid w:val="425C4310"/>
    <w:rsid w:val="4278378C"/>
    <w:rsid w:val="428C75DD"/>
    <w:rsid w:val="4296265A"/>
    <w:rsid w:val="4296798D"/>
    <w:rsid w:val="42E55EA7"/>
    <w:rsid w:val="42F87BF3"/>
    <w:rsid w:val="430D0FC5"/>
    <w:rsid w:val="4310023A"/>
    <w:rsid w:val="432B5982"/>
    <w:rsid w:val="43365AB5"/>
    <w:rsid w:val="43391BC6"/>
    <w:rsid w:val="438B1688"/>
    <w:rsid w:val="43A75C3E"/>
    <w:rsid w:val="43B14734"/>
    <w:rsid w:val="4400538B"/>
    <w:rsid w:val="4415484F"/>
    <w:rsid w:val="44194A28"/>
    <w:rsid w:val="4430628C"/>
    <w:rsid w:val="443B3584"/>
    <w:rsid w:val="44604B0F"/>
    <w:rsid w:val="446E0281"/>
    <w:rsid w:val="4473119F"/>
    <w:rsid w:val="44A33A9B"/>
    <w:rsid w:val="44B36CB9"/>
    <w:rsid w:val="44C14A37"/>
    <w:rsid w:val="44D93E7F"/>
    <w:rsid w:val="44F55F66"/>
    <w:rsid w:val="45167089"/>
    <w:rsid w:val="45177D80"/>
    <w:rsid w:val="456F7BF0"/>
    <w:rsid w:val="45AF7F05"/>
    <w:rsid w:val="45C30ADA"/>
    <w:rsid w:val="460B1B5F"/>
    <w:rsid w:val="46196BE4"/>
    <w:rsid w:val="462F1B36"/>
    <w:rsid w:val="46973449"/>
    <w:rsid w:val="46B72655"/>
    <w:rsid w:val="46D3473E"/>
    <w:rsid w:val="46F77B9A"/>
    <w:rsid w:val="46FB3F83"/>
    <w:rsid w:val="46FF37AA"/>
    <w:rsid w:val="47113BEB"/>
    <w:rsid w:val="4718647D"/>
    <w:rsid w:val="47205488"/>
    <w:rsid w:val="47231F0F"/>
    <w:rsid w:val="47552823"/>
    <w:rsid w:val="47591C6E"/>
    <w:rsid w:val="47771AC9"/>
    <w:rsid w:val="478628F2"/>
    <w:rsid w:val="47970F3D"/>
    <w:rsid w:val="479F7964"/>
    <w:rsid w:val="47A1445D"/>
    <w:rsid w:val="47C438FF"/>
    <w:rsid w:val="47DB63EF"/>
    <w:rsid w:val="48095C9E"/>
    <w:rsid w:val="48141DDE"/>
    <w:rsid w:val="484F294D"/>
    <w:rsid w:val="485F49FF"/>
    <w:rsid w:val="489C5B89"/>
    <w:rsid w:val="489E6C74"/>
    <w:rsid w:val="48B805E9"/>
    <w:rsid w:val="48F86B73"/>
    <w:rsid w:val="48FF21B3"/>
    <w:rsid w:val="492A663A"/>
    <w:rsid w:val="499A1DB1"/>
    <w:rsid w:val="49A03687"/>
    <w:rsid w:val="4A12565A"/>
    <w:rsid w:val="4A4B78A9"/>
    <w:rsid w:val="4A5B0FC8"/>
    <w:rsid w:val="4A6B40FA"/>
    <w:rsid w:val="4A744FCB"/>
    <w:rsid w:val="4A786112"/>
    <w:rsid w:val="4A9803FC"/>
    <w:rsid w:val="4AA47E29"/>
    <w:rsid w:val="4AE00CED"/>
    <w:rsid w:val="4AE85A91"/>
    <w:rsid w:val="4B0E6284"/>
    <w:rsid w:val="4B273C5F"/>
    <w:rsid w:val="4B546DD1"/>
    <w:rsid w:val="4BED257B"/>
    <w:rsid w:val="4BF53E04"/>
    <w:rsid w:val="4C06737B"/>
    <w:rsid w:val="4C6F08DD"/>
    <w:rsid w:val="4C744D4F"/>
    <w:rsid w:val="4C906256"/>
    <w:rsid w:val="4C973583"/>
    <w:rsid w:val="4CAB22B0"/>
    <w:rsid w:val="4CAD0907"/>
    <w:rsid w:val="4CE34726"/>
    <w:rsid w:val="4D7672E4"/>
    <w:rsid w:val="4DAA208C"/>
    <w:rsid w:val="4DB60111"/>
    <w:rsid w:val="4DBE0A1E"/>
    <w:rsid w:val="4DCF3303"/>
    <w:rsid w:val="4DD05C4D"/>
    <w:rsid w:val="4DE042EB"/>
    <w:rsid w:val="4DE951CA"/>
    <w:rsid w:val="4E096580"/>
    <w:rsid w:val="4E1F5214"/>
    <w:rsid w:val="4E4746E9"/>
    <w:rsid w:val="4E493BF6"/>
    <w:rsid w:val="4E77D673"/>
    <w:rsid w:val="4E7F2519"/>
    <w:rsid w:val="4E8C142D"/>
    <w:rsid w:val="4E9E46C4"/>
    <w:rsid w:val="4EB95F69"/>
    <w:rsid w:val="4ECF7AA4"/>
    <w:rsid w:val="4F091F0E"/>
    <w:rsid w:val="4F1D0EFA"/>
    <w:rsid w:val="4F35E00F"/>
    <w:rsid w:val="4F4147C6"/>
    <w:rsid w:val="4F97647E"/>
    <w:rsid w:val="4FAD1AFE"/>
    <w:rsid w:val="4FD94A9F"/>
    <w:rsid w:val="4FEEF132"/>
    <w:rsid w:val="4FFC6389"/>
    <w:rsid w:val="501E0F5E"/>
    <w:rsid w:val="506A3632"/>
    <w:rsid w:val="5073007D"/>
    <w:rsid w:val="50781548"/>
    <w:rsid w:val="50DE3111"/>
    <w:rsid w:val="50F414B0"/>
    <w:rsid w:val="50F43D54"/>
    <w:rsid w:val="510455AD"/>
    <w:rsid w:val="5109066F"/>
    <w:rsid w:val="510F1E2A"/>
    <w:rsid w:val="518B0D11"/>
    <w:rsid w:val="51C57E9B"/>
    <w:rsid w:val="51D32E69"/>
    <w:rsid w:val="52201A5D"/>
    <w:rsid w:val="52341FF8"/>
    <w:rsid w:val="526D1688"/>
    <w:rsid w:val="52B61C8A"/>
    <w:rsid w:val="52D067A8"/>
    <w:rsid w:val="52F070D9"/>
    <w:rsid w:val="52F80B26"/>
    <w:rsid w:val="530E29FF"/>
    <w:rsid w:val="53391FB1"/>
    <w:rsid w:val="53400D36"/>
    <w:rsid w:val="5350496C"/>
    <w:rsid w:val="53630138"/>
    <w:rsid w:val="536504B1"/>
    <w:rsid w:val="536E70B3"/>
    <w:rsid w:val="5380145B"/>
    <w:rsid w:val="538876F2"/>
    <w:rsid w:val="53915329"/>
    <w:rsid w:val="53962AD8"/>
    <w:rsid w:val="53981731"/>
    <w:rsid w:val="53AF4BBE"/>
    <w:rsid w:val="53F996F5"/>
    <w:rsid w:val="53FD3B4D"/>
    <w:rsid w:val="543E73FD"/>
    <w:rsid w:val="54482C7A"/>
    <w:rsid w:val="5449084C"/>
    <w:rsid w:val="544C4A40"/>
    <w:rsid w:val="54793E1F"/>
    <w:rsid w:val="54925122"/>
    <w:rsid w:val="54986FE5"/>
    <w:rsid w:val="54D0604E"/>
    <w:rsid w:val="54DF5F4E"/>
    <w:rsid w:val="55174D45"/>
    <w:rsid w:val="55273FED"/>
    <w:rsid w:val="55BC2AEA"/>
    <w:rsid w:val="55C55D83"/>
    <w:rsid w:val="55D4336B"/>
    <w:rsid w:val="55F72BCE"/>
    <w:rsid w:val="55FF62EB"/>
    <w:rsid w:val="561C012E"/>
    <w:rsid w:val="56222552"/>
    <w:rsid w:val="56260330"/>
    <w:rsid w:val="562F7E5E"/>
    <w:rsid w:val="56324C1A"/>
    <w:rsid w:val="56685309"/>
    <w:rsid w:val="56AE1831"/>
    <w:rsid w:val="56E96820"/>
    <w:rsid w:val="570E488F"/>
    <w:rsid w:val="5716221E"/>
    <w:rsid w:val="57376426"/>
    <w:rsid w:val="577F2D37"/>
    <w:rsid w:val="579EAF6D"/>
    <w:rsid w:val="57DDACA5"/>
    <w:rsid w:val="57F650A7"/>
    <w:rsid w:val="58001E92"/>
    <w:rsid w:val="5808607A"/>
    <w:rsid w:val="583F281A"/>
    <w:rsid w:val="585D6DFF"/>
    <w:rsid w:val="587B4D38"/>
    <w:rsid w:val="5884554F"/>
    <w:rsid w:val="58885332"/>
    <w:rsid w:val="58976F10"/>
    <w:rsid w:val="58A81B40"/>
    <w:rsid w:val="58CE7597"/>
    <w:rsid w:val="59320CC8"/>
    <w:rsid w:val="593CD293"/>
    <w:rsid w:val="593D2C26"/>
    <w:rsid w:val="59440FDF"/>
    <w:rsid w:val="59586057"/>
    <w:rsid w:val="59923D94"/>
    <w:rsid w:val="5996689A"/>
    <w:rsid w:val="59971DA2"/>
    <w:rsid w:val="59B30F48"/>
    <w:rsid w:val="59BC732C"/>
    <w:rsid w:val="59CE00F9"/>
    <w:rsid w:val="59D82730"/>
    <w:rsid w:val="59E56D03"/>
    <w:rsid w:val="59FB6E2E"/>
    <w:rsid w:val="5A032568"/>
    <w:rsid w:val="5A0A76A8"/>
    <w:rsid w:val="5A3ABAE2"/>
    <w:rsid w:val="5A6B443F"/>
    <w:rsid w:val="5A933FDC"/>
    <w:rsid w:val="5A97494B"/>
    <w:rsid w:val="5ABD57F9"/>
    <w:rsid w:val="5AC66570"/>
    <w:rsid w:val="5AE723C0"/>
    <w:rsid w:val="5AF96B7E"/>
    <w:rsid w:val="5B101D5D"/>
    <w:rsid w:val="5B225218"/>
    <w:rsid w:val="5B3049D7"/>
    <w:rsid w:val="5B3A695A"/>
    <w:rsid w:val="5B3D1E3D"/>
    <w:rsid w:val="5B405648"/>
    <w:rsid w:val="5B4A7ADB"/>
    <w:rsid w:val="5B756C0E"/>
    <w:rsid w:val="5B787D4D"/>
    <w:rsid w:val="5BAA3242"/>
    <w:rsid w:val="5BB154D6"/>
    <w:rsid w:val="5BB17619"/>
    <w:rsid w:val="5BBB2A0C"/>
    <w:rsid w:val="5BBD81D5"/>
    <w:rsid w:val="5BC6486F"/>
    <w:rsid w:val="5BEFF2AD"/>
    <w:rsid w:val="5C021A18"/>
    <w:rsid w:val="5C027977"/>
    <w:rsid w:val="5C0B757F"/>
    <w:rsid w:val="5C17269C"/>
    <w:rsid w:val="5C291574"/>
    <w:rsid w:val="5C302EB4"/>
    <w:rsid w:val="5C805611"/>
    <w:rsid w:val="5CA85398"/>
    <w:rsid w:val="5CB70ED0"/>
    <w:rsid w:val="5CDF7854"/>
    <w:rsid w:val="5CEE1033"/>
    <w:rsid w:val="5D0B3AE3"/>
    <w:rsid w:val="5D244DD9"/>
    <w:rsid w:val="5D42513A"/>
    <w:rsid w:val="5D4A1FA7"/>
    <w:rsid w:val="5D6508A9"/>
    <w:rsid w:val="5D896DBB"/>
    <w:rsid w:val="5DBE5400"/>
    <w:rsid w:val="5DBE7B42"/>
    <w:rsid w:val="5DC00FA8"/>
    <w:rsid w:val="5DFF3807"/>
    <w:rsid w:val="5E055758"/>
    <w:rsid w:val="5E273DCD"/>
    <w:rsid w:val="5E3A71A2"/>
    <w:rsid w:val="5E557C16"/>
    <w:rsid w:val="5E694F58"/>
    <w:rsid w:val="5E790308"/>
    <w:rsid w:val="5E892DB2"/>
    <w:rsid w:val="5EBA0145"/>
    <w:rsid w:val="5EBD151A"/>
    <w:rsid w:val="5ED3DB5B"/>
    <w:rsid w:val="5EE61036"/>
    <w:rsid w:val="5EED2647"/>
    <w:rsid w:val="5EF58DF7"/>
    <w:rsid w:val="5EF72D88"/>
    <w:rsid w:val="5F6BCC55"/>
    <w:rsid w:val="5F6E228E"/>
    <w:rsid w:val="5F8A6930"/>
    <w:rsid w:val="5FB82099"/>
    <w:rsid w:val="5FBFE7BC"/>
    <w:rsid w:val="5FC37EA0"/>
    <w:rsid w:val="5FD5548F"/>
    <w:rsid w:val="5FDB1A68"/>
    <w:rsid w:val="5FF22274"/>
    <w:rsid w:val="5FF5AA4D"/>
    <w:rsid w:val="5FF5CBA4"/>
    <w:rsid w:val="5FF710EF"/>
    <w:rsid w:val="5FFF0BD8"/>
    <w:rsid w:val="60004250"/>
    <w:rsid w:val="60751309"/>
    <w:rsid w:val="60A65D64"/>
    <w:rsid w:val="60B0513A"/>
    <w:rsid w:val="60E736ED"/>
    <w:rsid w:val="61023606"/>
    <w:rsid w:val="6111340A"/>
    <w:rsid w:val="61222F07"/>
    <w:rsid w:val="614132B3"/>
    <w:rsid w:val="6175383E"/>
    <w:rsid w:val="61767B02"/>
    <w:rsid w:val="618961D8"/>
    <w:rsid w:val="618A5534"/>
    <w:rsid w:val="61A57B33"/>
    <w:rsid w:val="61A7183A"/>
    <w:rsid w:val="61ED464C"/>
    <w:rsid w:val="61ED4B57"/>
    <w:rsid w:val="61FC5E4D"/>
    <w:rsid w:val="62227D4C"/>
    <w:rsid w:val="622F60FA"/>
    <w:rsid w:val="624B4135"/>
    <w:rsid w:val="625D4661"/>
    <w:rsid w:val="627C1F9B"/>
    <w:rsid w:val="629F5295"/>
    <w:rsid w:val="62A11581"/>
    <w:rsid w:val="62A7353E"/>
    <w:rsid w:val="62B21333"/>
    <w:rsid w:val="62CC0958"/>
    <w:rsid w:val="62D16768"/>
    <w:rsid w:val="62E11848"/>
    <w:rsid w:val="62EA4AB0"/>
    <w:rsid w:val="62FF246A"/>
    <w:rsid w:val="63131322"/>
    <w:rsid w:val="631D372E"/>
    <w:rsid w:val="63200517"/>
    <w:rsid w:val="63486B29"/>
    <w:rsid w:val="63581A25"/>
    <w:rsid w:val="636D13FC"/>
    <w:rsid w:val="63830A55"/>
    <w:rsid w:val="639A280C"/>
    <w:rsid w:val="639F7A0D"/>
    <w:rsid w:val="63DBA15D"/>
    <w:rsid w:val="640512C7"/>
    <w:rsid w:val="644B44C6"/>
    <w:rsid w:val="64655F3B"/>
    <w:rsid w:val="648A32B8"/>
    <w:rsid w:val="648A62EE"/>
    <w:rsid w:val="64AC49C5"/>
    <w:rsid w:val="64F85505"/>
    <w:rsid w:val="653E5DAC"/>
    <w:rsid w:val="655F58F8"/>
    <w:rsid w:val="6562035F"/>
    <w:rsid w:val="65936989"/>
    <w:rsid w:val="65B03FCF"/>
    <w:rsid w:val="65CE52FB"/>
    <w:rsid w:val="661B696D"/>
    <w:rsid w:val="6622146E"/>
    <w:rsid w:val="666F5205"/>
    <w:rsid w:val="667050DA"/>
    <w:rsid w:val="669220F1"/>
    <w:rsid w:val="66AF7B62"/>
    <w:rsid w:val="66CA52C0"/>
    <w:rsid w:val="66D5F873"/>
    <w:rsid w:val="67390FCE"/>
    <w:rsid w:val="6739965A"/>
    <w:rsid w:val="673B1F81"/>
    <w:rsid w:val="67944D1E"/>
    <w:rsid w:val="67A635AF"/>
    <w:rsid w:val="67AE47CE"/>
    <w:rsid w:val="67B70EDA"/>
    <w:rsid w:val="67F55CFE"/>
    <w:rsid w:val="68032A73"/>
    <w:rsid w:val="681D04B9"/>
    <w:rsid w:val="685A3109"/>
    <w:rsid w:val="6892037F"/>
    <w:rsid w:val="689B1E92"/>
    <w:rsid w:val="68A9541A"/>
    <w:rsid w:val="690C2DF8"/>
    <w:rsid w:val="692279B7"/>
    <w:rsid w:val="692E2F40"/>
    <w:rsid w:val="694148DE"/>
    <w:rsid w:val="694B6A6E"/>
    <w:rsid w:val="694E3D52"/>
    <w:rsid w:val="696219C7"/>
    <w:rsid w:val="69703748"/>
    <w:rsid w:val="697E4DB1"/>
    <w:rsid w:val="69B20E99"/>
    <w:rsid w:val="69D06D34"/>
    <w:rsid w:val="69F71855"/>
    <w:rsid w:val="6A050A78"/>
    <w:rsid w:val="6A836E92"/>
    <w:rsid w:val="6A9F222D"/>
    <w:rsid w:val="6A9F7006"/>
    <w:rsid w:val="6AB410A9"/>
    <w:rsid w:val="6AFF006C"/>
    <w:rsid w:val="6B166983"/>
    <w:rsid w:val="6B2470A1"/>
    <w:rsid w:val="6B3F6AF0"/>
    <w:rsid w:val="6B6134E9"/>
    <w:rsid w:val="6B645BFF"/>
    <w:rsid w:val="6B67B87D"/>
    <w:rsid w:val="6B7A0A61"/>
    <w:rsid w:val="6B823CE3"/>
    <w:rsid w:val="6B8A304A"/>
    <w:rsid w:val="6BCD5C04"/>
    <w:rsid w:val="6BCE546E"/>
    <w:rsid w:val="6BE0293E"/>
    <w:rsid w:val="6BE94B34"/>
    <w:rsid w:val="6BEF0942"/>
    <w:rsid w:val="6BF9D00E"/>
    <w:rsid w:val="6BFC24BF"/>
    <w:rsid w:val="6BFC6E0A"/>
    <w:rsid w:val="6BFD5760"/>
    <w:rsid w:val="6C060817"/>
    <w:rsid w:val="6C1E7242"/>
    <w:rsid w:val="6C3E32C9"/>
    <w:rsid w:val="6C4D27A2"/>
    <w:rsid w:val="6C656F7A"/>
    <w:rsid w:val="6C6A7A9B"/>
    <w:rsid w:val="6C952D94"/>
    <w:rsid w:val="6C9E6854"/>
    <w:rsid w:val="6CBC4ED9"/>
    <w:rsid w:val="6D0411B3"/>
    <w:rsid w:val="6D182CDC"/>
    <w:rsid w:val="6D26180B"/>
    <w:rsid w:val="6D363509"/>
    <w:rsid w:val="6D7D78CC"/>
    <w:rsid w:val="6D9137AA"/>
    <w:rsid w:val="6DA93187"/>
    <w:rsid w:val="6DB23D88"/>
    <w:rsid w:val="6DB24A4B"/>
    <w:rsid w:val="6DE5221C"/>
    <w:rsid w:val="6DED8180"/>
    <w:rsid w:val="6DF015CB"/>
    <w:rsid w:val="6DF130AF"/>
    <w:rsid w:val="6DFEDDEA"/>
    <w:rsid w:val="6E31548F"/>
    <w:rsid w:val="6E34603A"/>
    <w:rsid w:val="6E375807"/>
    <w:rsid w:val="6E392AEE"/>
    <w:rsid w:val="6E3F0B9F"/>
    <w:rsid w:val="6E824FAB"/>
    <w:rsid w:val="6EAB7393"/>
    <w:rsid w:val="6EB401A7"/>
    <w:rsid w:val="6EBC2CF5"/>
    <w:rsid w:val="6EDD66EA"/>
    <w:rsid w:val="6EDF09FA"/>
    <w:rsid w:val="6EDF6873"/>
    <w:rsid w:val="6EE30F37"/>
    <w:rsid w:val="6EFA7C78"/>
    <w:rsid w:val="6F01657D"/>
    <w:rsid w:val="6F24633A"/>
    <w:rsid w:val="6F35AAE3"/>
    <w:rsid w:val="6F3CEA8D"/>
    <w:rsid w:val="6F590313"/>
    <w:rsid w:val="6F606997"/>
    <w:rsid w:val="6F990A2A"/>
    <w:rsid w:val="6F9C4DFD"/>
    <w:rsid w:val="6FA103C0"/>
    <w:rsid w:val="6FB827C9"/>
    <w:rsid w:val="6FBE08AB"/>
    <w:rsid w:val="6FDF6D65"/>
    <w:rsid w:val="6FE0485D"/>
    <w:rsid w:val="6FEE50F3"/>
    <w:rsid w:val="6FF6CD93"/>
    <w:rsid w:val="6FFD0577"/>
    <w:rsid w:val="6FFF0881"/>
    <w:rsid w:val="6FFF3D36"/>
    <w:rsid w:val="702669B2"/>
    <w:rsid w:val="70502FE1"/>
    <w:rsid w:val="70942DB0"/>
    <w:rsid w:val="70B4061E"/>
    <w:rsid w:val="70FE308C"/>
    <w:rsid w:val="71767188"/>
    <w:rsid w:val="71886583"/>
    <w:rsid w:val="719D670A"/>
    <w:rsid w:val="71D1557A"/>
    <w:rsid w:val="71DA6DF9"/>
    <w:rsid w:val="71DC3833"/>
    <w:rsid w:val="72041E49"/>
    <w:rsid w:val="723038D2"/>
    <w:rsid w:val="725672AB"/>
    <w:rsid w:val="727156CF"/>
    <w:rsid w:val="728C5269"/>
    <w:rsid w:val="729447D9"/>
    <w:rsid w:val="72AFFDE7"/>
    <w:rsid w:val="72C019F5"/>
    <w:rsid w:val="72D037DA"/>
    <w:rsid w:val="72D61868"/>
    <w:rsid w:val="72DA58BC"/>
    <w:rsid w:val="730533B4"/>
    <w:rsid w:val="730F5B67"/>
    <w:rsid w:val="73116A95"/>
    <w:rsid w:val="734FFCE1"/>
    <w:rsid w:val="73770C33"/>
    <w:rsid w:val="73835E91"/>
    <w:rsid w:val="738F2692"/>
    <w:rsid w:val="73FFA3BF"/>
    <w:rsid w:val="746173DD"/>
    <w:rsid w:val="74661E05"/>
    <w:rsid w:val="746B3A6D"/>
    <w:rsid w:val="748D7AC1"/>
    <w:rsid w:val="74C2328A"/>
    <w:rsid w:val="74CC4304"/>
    <w:rsid w:val="74E4DCDA"/>
    <w:rsid w:val="74FD373C"/>
    <w:rsid w:val="751506BD"/>
    <w:rsid w:val="75221E1A"/>
    <w:rsid w:val="75335282"/>
    <w:rsid w:val="75467805"/>
    <w:rsid w:val="75524DC9"/>
    <w:rsid w:val="75643234"/>
    <w:rsid w:val="757DFC48"/>
    <w:rsid w:val="75956EA8"/>
    <w:rsid w:val="75A241DB"/>
    <w:rsid w:val="75ABD396"/>
    <w:rsid w:val="75BA7D93"/>
    <w:rsid w:val="75D15158"/>
    <w:rsid w:val="75D575B2"/>
    <w:rsid w:val="75ED3715"/>
    <w:rsid w:val="75F6E604"/>
    <w:rsid w:val="762B6EA6"/>
    <w:rsid w:val="763F6BE3"/>
    <w:rsid w:val="765205E2"/>
    <w:rsid w:val="768B120F"/>
    <w:rsid w:val="76A7136C"/>
    <w:rsid w:val="76BFF198"/>
    <w:rsid w:val="76C24C59"/>
    <w:rsid w:val="76DD2737"/>
    <w:rsid w:val="76DF5572"/>
    <w:rsid w:val="76E07B0A"/>
    <w:rsid w:val="76EB32CA"/>
    <w:rsid w:val="77055FA6"/>
    <w:rsid w:val="770C09F0"/>
    <w:rsid w:val="771D2F5B"/>
    <w:rsid w:val="772E5C6D"/>
    <w:rsid w:val="7737CF3B"/>
    <w:rsid w:val="773C719D"/>
    <w:rsid w:val="7754768C"/>
    <w:rsid w:val="776A5808"/>
    <w:rsid w:val="777B208C"/>
    <w:rsid w:val="777FDE35"/>
    <w:rsid w:val="778D30F8"/>
    <w:rsid w:val="7797B460"/>
    <w:rsid w:val="77CA1969"/>
    <w:rsid w:val="77DE628D"/>
    <w:rsid w:val="77E3F4A9"/>
    <w:rsid w:val="77E94290"/>
    <w:rsid w:val="77E9518E"/>
    <w:rsid w:val="77EC4B69"/>
    <w:rsid w:val="77ED6B6B"/>
    <w:rsid w:val="77F74150"/>
    <w:rsid w:val="77FB7BEE"/>
    <w:rsid w:val="77FCA07C"/>
    <w:rsid w:val="77FF62BB"/>
    <w:rsid w:val="77FFD125"/>
    <w:rsid w:val="780033EB"/>
    <w:rsid w:val="78217262"/>
    <w:rsid w:val="782B6F24"/>
    <w:rsid w:val="782FCB37"/>
    <w:rsid w:val="784D2E15"/>
    <w:rsid w:val="78695DE8"/>
    <w:rsid w:val="78AB3A0C"/>
    <w:rsid w:val="78C10DA2"/>
    <w:rsid w:val="78CF785E"/>
    <w:rsid w:val="78DC283F"/>
    <w:rsid w:val="78FC5A95"/>
    <w:rsid w:val="78FFD67F"/>
    <w:rsid w:val="795262A9"/>
    <w:rsid w:val="79677077"/>
    <w:rsid w:val="79773FD7"/>
    <w:rsid w:val="799F55AB"/>
    <w:rsid w:val="79AA6318"/>
    <w:rsid w:val="79B106F6"/>
    <w:rsid w:val="79BF0F5A"/>
    <w:rsid w:val="79DE5743"/>
    <w:rsid w:val="79E55E46"/>
    <w:rsid w:val="79ED8E19"/>
    <w:rsid w:val="7A0E4E13"/>
    <w:rsid w:val="7A121ED9"/>
    <w:rsid w:val="7A36579D"/>
    <w:rsid w:val="7A3E72C5"/>
    <w:rsid w:val="7A4E1DE6"/>
    <w:rsid w:val="7A520384"/>
    <w:rsid w:val="7A5945CA"/>
    <w:rsid w:val="7A6804C5"/>
    <w:rsid w:val="7A966B80"/>
    <w:rsid w:val="7ABA7A22"/>
    <w:rsid w:val="7AE11ABB"/>
    <w:rsid w:val="7B0547FC"/>
    <w:rsid w:val="7B2D1F8B"/>
    <w:rsid w:val="7B422E66"/>
    <w:rsid w:val="7B581E35"/>
    <w:rsid w:val="7B5F577A"/>
    <w:rsid w:val="7B656526"/>
    <w:rsid w:val="7B7A6811"/>
    <w:rsid w:val="7B917B00"/>
    <w:rsid w:val="7BBBA2EC"/>
    <w:rsid w:val="7BC371B0"/>
    <w:rsid w:val="7BCC7026"/>
    <w:rsid w:val="7BE9CC1B"/>
    <w:rsid w:val="7BEC266E"/>
    <w:rsid w:val="7BEF758F"/>
    <w:rsid w:val="7BF0B816"/>
    <w:rsid w:val="7BF6C9DE"/>
    <w:rsid w:val="7BFD0A4A"/>
    <w:rsid w:val="7BFF134C"/>
    <w:rsid w:val="7C212B21"/>
    <w:rsid w:val="7C2855AC"/>
    <w:rsid w:val="7C2A2220"/>
    <w:rsid w:val="7C3873F5"/>
    <w:rsid w:val="7C3E0CF8"/>
    <w:rsid w:val="7C433BC8"/>
    <w:rsid w:val="7C5041BB"/>
    <w:rsid w:val="7C541675"/>
    <w:rsid w:val="7C8725D1"/>
    <w:rsid w:val="7C903173"/>
    <w:rsid w:val="7CC25BCB"/>
    <w:rsid w:val="7CC26A27"/>
    <w:rsid w:val="7CDC6D8F"/>
    <w:rsid w:val="7CE67765"/>
    <w:rsid w:val="7D174ED3"/>
    <w:rsid w:val="7D1D1C7F"/>
    <w:rsid w:val="7D225178"/>
    <w:rsid w:val="7D2E59A3"/>
    <w:rsid w:val="7D461FF1"/>
    <w:rsid w:val="7D601973"/>
    <w:rsid w:val="7D6929F2"/>
    <w:rsid w:val="7D787BDA"/>
    <w:rsid w:val="7D8B0BB3"/>
    <w:rsid w:val="7D9A5D6C"/>
    <w:rsid w:val="7DA81BEF"/>
    <w:rsid w:val="7DADBBE6"/>
    <w:rsid w:val="7DB59B59"/>
    <w:rsid w:val="7DBC7EB2"/>
    <w:rsid w:val="7DBF475D"/>
    <w:rsid w:val="7DBF7605"/>
    <w:rsid w:val="7DD94E57"/>
    <w:rsid w:val="7DDEE1DC"/>
    <w:rsid w:val="7DF12760"/>
    <w:rsid w:val="7DF679DB"/>
    <w:rsid w:val="7DFBD93A"/>
    <w:rsid w:val="7DFFB1B0"/>
    <w:rsid w:val="7E1FCA70"/>
    <w:rsid w:val="7E1FD507"/>
    <w:rsid w:val="7E3BB763"/>
    <w:rsid w:val="7E42400A"/>
    <w:rsid w:val="7E57B8F5"/>
    <w:rsid w:val="7E5F225A"/>
    <w:rsid w:val="7E6B390C"/>
    <w:rsid w:val="7E777D57"/>
    <w:rsid w:val="7E7E6408"/>
    <w:rsid w:val="7E7F2E6F"/>
    <w:rsid w:val="7E7FBC82"/>
    <w:rsid w:val="7E8073C4"/>
    <w:rsid w:val="7E8A08BE"/>
    <w:rsid w:val="7E9C73CA"/>
    <w:rsid w:val="7EA71A1E"/>
    <w:rsid w:val="7EBD2791"/>
    <w:rsid w:val="7EBD7E8D"/>
    <w:rsid w:val="7ECEE39F"/>
    <w:rsid w:val="7ED942B5"/>
    <w:rsid w:val="7EE37ED7"/>
    <w:rsid w:val="7EF2DF03"/>
    <w:rsid w:val="7EFD9DEE"/>
    <w:rsid w:val="7F1F1BEE"/>
    <w:rsid w:val="7F314416"/>
    <w:rsid w:val="7F37FB09"/>
    <w:rsid w:val="7F4C1477"/>
    <w:rsid w:val="7F7672E6"/>
    <w:rsid w:val="7F776E62"/>
    <w:rsid w:val="7F7A8BFE"/>
    <w:rsid w:val="7F8914E9"/>
    <w:rsid w:val="7F8D788B"/>
    <w:rsid w:val="7F965A26"/>
    <w:rsid w:val="7FA01544"/>
    <w:rsid w:val="7FAE6B66"/>
    <w:rsid w:val="7FB61621"/>
    <w:rsid w:val="7FBF5472"/>
    <w:rsid w:val="7FBF5DE4"/>
    <w:rsid w:val="7FBF88EA"/>
    <w:rsid w:val="7FD36D59"/>
    <w:rsid w:val="7FD61CC8"/>
    <w:rsid w:val="7FD63897"/>
    <w:rsid w:val="7FD7D06D"/>
    <w:rsid w:val="7FDAF58E"/>
    <w:rsid w:val="7FDB7260"/>
    <w:rsid w:val="7FDB7F13"/>
    <w:rsid w:val="7FDF8D89"/>
    <w:rsid w:val="7FDFE15F"/>
    <w:rsid w:val="7FE41146"/>
    <w:rsid w:val="7FE7D13E"/>
    <w:rsid w:val="7FEF580C"/>
    <w:rsid w:val="7FF27F76"/>
    <w:rsid w:val="7FF4696A"/>
    <w:rsid w:val="7FF4A3AA"/>
    <w:rsid w:val="7FF74E11"/>
    <w:rsid w:val="7FF755D5"/>
    <w:rsid w:val="7FF78782"/>
    <w:rsid w:val="7FF7CA11"/>
    <w:rsid w:val="7FF8E476"/>
    <w:rsid w:val="7FFBAA67"/>
    <w:rsid w:val="7FFBAE31"/>
    <w:rsid w:val="7FFBCCF4"/>
    <w:rsid w:val="7FFC35A4"/>
    <w:rsid w:val="7FFEDB86"/>
    <w:rsid w:val="8593545D"/>
    <w:rsid w:val="8FEDE847"/>
    <w:rsid w:val="9147C1CB"/>
    <w:rsid w:val="94FFED33"/>
    <w:rsid w:val="96AEDD43"/>
    <w:rsid w:val="99B3B0EE"/>
    <w:rsid w:val="9B27C7E7"/>
    <w:rsid w:val="9BF031D1"/>
    <w:rsid w:val="9BFDFA96"/>
    <w:rsid w:val="9DEBEC9A"/>
    <w:rsid w:val="9EEB1E3B"/>
    <w:rsid w:val="9F7FDDD7"/>
    <w:rsid w:val="9F7FEE82"/>
    <w:rsid w:val="9FAFC315"/>
    <w:rsid w:val="9FEDBDD9"/>
    <w:rsid w:val="A66F3105"/>
    <w:rsid w:val="A95F54FD"/>
    <w:rsid w:val="AA3F3BD3"/>
    <w:rsid w:val="ABEAEBA1"/>
    <w:rsid w:val="ABFF761A"/>
    <w:rsid w:val="AE3A5ABD"/>
    <w:rsid w:val="AF77463E"/>
    <w:rsid w:val="B30FCD70"/>
    <w:rsid w:val="B3EFF502"/>
    <w:rsid w:val="B5EA556B"/>
    <w:rsid w:val="B5EFB614"/>
    <w:rsid w:val="B5FB6416"/>
    <w:rsid w:val="B719A9B1"/>
    <w:rsid w:val="B76AA781"/>
    <w:rsid w:val="B7F79E07"/>
    <w:rsid w:val="B7FB4923"/>
    <w:rsid w:val="B7FF327B"/>
    <w:rsid w:val="B8BC1B9F"/>
    <w:rsid w:val="B95DBC3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lsdException w:name="annotation text"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qFormat="1"/>
    <w:lsdException w:name="Body Text" w:semiHidden="1"/>
    <w:lsdException w:name="Body Text Indent"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unhideWhenUsed="0" w:qFormat="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uiPriority="0" w:unhideWhenUsed="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3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semiHidden="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Default"/>
    <w:qFormat/>
    <w:rsid w:val="009455AD"/>
    <w:rPr>
      <w:rFonts w:ascii="宋体" w:hAnsi="宋体" w:cs="宋体"/>
      <w:sz w:val="24"/>
      <w:szCs w:val="24"/>
    </w:rPr>
  </w:style>
  <w:style w:type="paragraph" w:styleId="1">
    <w:name w:val="heading 1"/>
    <w:basedOn w:val="a"/>
    <w:next w:val="a"/>
    <w:link w:val="1Char"/>
    <w:uiPriority w:val="9"/>
    <w:qFormat/>
    <w:rsid w:val="009455AD"/>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2">
    <w:name w:val="heading 2"/>
    <w:basedOn w:val="a"/>
    <w:next w:val="a"/>
    <w:link w:val="2Char"/>
    <w:uiPriority w:val="9"/>
    <w:unhideWhenUsed/>
    <w:qFormat/>
    <w:rsid w:val="009455AD"/>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next w:val="a"/>
    <w:link w:val="3Char"/>
    <w:uiPriority w:val="9"/>
    <w:unhideWhenUsed/>
    <w:qFormat/>
    <w:rsid w:val="009455AD"/>
    <w:pPr>
      <w:keepNext/>
      <w:keepLines/>
      <w:widowControl w:val="0"/>
      <w:spacing w:before="260" w:after="260" w:line="416" w:lineRule="auto"/>
      <w:jc w:val="both"/>
      <w:outlineLvl w:val="2"/>
    </w:pPr>
    <w:rPr>
      <w:rFonts w:asciiTheme="minorHAnsi" w:eastAsiaTheme="minorEastAsia" w:hAnsiTheme="minorHAnsi" w:cstheme="minorBidi"/>
      <w:b/>
      <w:bCs/>
      <w:kern w:val="2"/>
      <w:sz w:val="32"/>
      <w:szCs w:val="32"/>
    </w:rPr>
  </w:style>
  <w:style w:type="paragraph" w:styleId="9">
    <w:name w:val="heading 9"/>
    <w:basedOn w:val="a"/>
    <w:next w:val="a"/>
    <w:link w:val="9Char"/>
    <w:uiPriority w:val="9"/>
    <w:unhideWhenUsed/>
    <w:qFormat/>
    <w:rsid w:val="009455AD"/>
    <w:pPr>
      <w:keepNext/>
      <w:keepLines/>
      <w:widowControl w:val="0"/>
      <w:spacing w:before="240" w:after="64" w:line="320" w:lineRule="auto"/>
      <w:jc w:val="both"/>
      <w:outlineLvl w:val="8"/>
    </w:pPr>
    <w:rPr>
      <w:rFonts w:asciiTheme="majorHAnsi" w:eastAsiaTheme="majorEastAsia" w:hAnsiTheme="majorHAnsi" w:cstheme="majorBid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unhideWhenUsed/>
    <w:qFormat/>
    <w:rsid w:val="009455AD"/>
    <w:pPr>
      <w:widowControl w:val="0"/>
      <w:autoSpaceDE w:val="0"/>
      <w:autoSpaceDN w:val="0"/>
      <w:adjustRightInd w:val="0"/>
    </w:pPr>
    <w:rPr>
      <w:rFonts w:ascii="宋体" w:hAnsi="宋体"/>
      <w:color w:val="000000"/>
      <w:sz w:val="24"/>
      <w:szCs w:val="22"/>
    </w:rPr>
  </w:style>
  <w:style w:type="paragraph" w:styleId="7">
    <w:name w:val="toc 7"/>
    <w:basedOn w:val="a"/>
    <w:next w:val="a"/>
    <w:uiPriority w:val="39"/>
    <w:unhideWhenUsed/>
    <w:qFormat/>
    <w:rsid w:val="009455AD"/>
    <w:pPr>
      <w:ind w:left="1440"/>
    </w:pPr>
    <w:rPr>
      <w:rFonts w:asciiTheme="minorHAnsi" w:eastAsiaTheme="minorHAnsi"/>
      <w:sz w:val="18"/>
      <w:szCs w:val="18"/>
    </w:rPr>
  </w:style>
  <w:style w:type="paragraph" w:styleId="a3">
    <w:name w:val="annotation text"/>
    <w:basedOn w:val="a"/>
    <w:link w:val="Char"/>
    <w:uiPriority w:val="99"/>
    <w:unhideWhenUsed/>
    <w:qFormat/>
    <w:rsid w:val="009455AD"/>
    <w:pPr>
      <w:widowControl w:val="0"/>
    </w:pPr>
    <w:rPr>
      <w:rFonts w:asciiTheme="minorHAnsi" w:eastAsiaTheme="minorEastAsia" w:hAnsiTheme="minorHAnsi" w:cstheme="minorBidi"/>
      <w:kern w:val="2"/>
      <w:sz w:val="21"/>
    </w:rPr>
  </w:style>
  <w:style w:type="paragraph" w:styleId="a4">
    <w:name w:val="Body Text Indent"/>
    <w:basedOn w:val="a"/>
    <w:uiPriority w:val="99"/>
    <w:qFormat/>
    <w:rsid w:val="009455AD"/>
    <w:pPr>
      <w:spacing w:after="120"/>
      <w:ind w:leftChars="200" w:left="420"/>
    </w:pPr>
  </w:style>
  <w:style w:type="paragraph" w:styleId="5">
    <w:name w:val="toc 5"/>
    <w:basedOn w:val="a"/>
    <w:next w:val="a"/>
    <w:uiPriority w:val="39"/>
    <w:unhideWhenUsed/>
    <w:qFormat/>
    <w:rsid w:val="009455AD"/>
    <w:pPr>
      <w:ind w:left="960"/>
    </w:pPr>
    <w:rPr>
      <w:rFonts w:asciiTheme="minorHAnsi" w:eastAsiaTheme="minorHAnsi"/>
      <w:sz w:val="18"/>
      <w:szCs w:val="18"/>
    </w:rPr>
  </w:style>
  <w:style w:type="paragraph" w:styleId="30">
    <w:name w:val="toc 3"/>
    <w:basedOn w:val="a"/>
    <w:next w:val="a"/>
    <w:uiPriority w:val="39"/>
    <w:unhideWhenUsed/>
    <w:qFormat/>
    <w:rsid w:val="009455AD"/>
    <w:pPr>
      <w:ind w:left="480"/>
    </w:pPr>
    <w:rPr>
      <w:rFonts w:asciiTheme="minorHAnsi" w:eastAsiaTheme="minorHAnsi"/>
      <w:i/>
      <w:iCs/>
      <w:sz w:val="20"/>
      <w:szCs w:val="20"/>
    </w:rPr>
  </w:style>
  <w:style w:type="paragraph" w:styleId="a5">
    <w:name w:val="Plain Text"/>
    <w:basedOn w:val="a"/>
    <w:qFormat/>
    <w:rsid w:val="009455AD"/>
    <w:rPr>
      <w:rFonts w:hAnsi="Courier New" w:cs="Courier New"/>
      <w:szCs w:val="21"/>
    </w:rPr>
  </w:style>
  <w:style w:type="paragraph" w:styleId="8">
    <w:name w:val="toc 8"/>
    <w:basedOn w:val="a"/>
    <w:next w:val="a"/>
    <w:uiPriority w:val="39"/>
    <w:unhideWhenUsed/>
    <w:qFormat/>
    <w:rsid w:val="009455AD"/>
    <w:pPr>
      <w:ind w:left="1680"/>
    </w:pPr>
    <w:rPr>
      <w:rFonts w:asciiTheme="minorHAnsi" w:eastAsiaTheme="minorHAnsi"/>
      <w:sz w:val="18"/>
      <w:szCs w:val="18"/>
    </w:rPr>
  </w:style>
  <w:style w:type="paragraph" w:styleId="a6">
    <w:name w:val="Date"/>
    <w:basedOn w:val="a"/>
    <w:next w:val="a"/>
    <w:link w:val="Char0"/>
    <w:uiPriority w:val="99"/>
    <w:unhideWhenUsed/>
    <w:qFormat/>
    <w:rsid w:val="009455AD"/>
    <w:pPr>
      <w:widowControl w:val="0"/>
      <w:ind w:leftChars="2500" w:left="100"/>
      <w:jc w:val="both"/>
    </w:pPr>
    <w:rPr>
      <w:rFonts w:asciiTheme="minorHAnsi" w:eastAsiaTheme="minorEastAsia" w:hAnsiTheme="minorHAnsi" w:cstheme="minorBidi"/>
      <w:kern w:val="2"/>
      <w:sz w:val="21"/>
    </w:rPr>
  </w:style>
  <w:style w:type="paragraph" w:styleId="a7">
    <w:name w:val="Balloon Text"/>
    <w:basedOn w:val="a"/>
    <w:link w:val="Char1"/>
    <w:uiPriority w:val="99"/>
    <w:unhideWhenUsed/>
    <w:qFormat/>
    <w:rsid w:val="009455AD"/>
    <w:pPr>
      <w:widowControl w:val="0"/>
      <w:jc w:val="both"/>
    </w:pPr>
    <w:rPr>
      <w:rFonts w:hAnsiTheme="minorHAnsi" w:cstheme="minorBidi"/>
      <w:kern w:val="2"/>
      <w:sz w:val="18"/>
      <w:szCs w:val="18"/>
    </w:rPr>
  </w:style>
  <w:style w:type="paragraph" w:styleId="a8">
    <w:name w:val="footer"/>
    <w:basedOn w:val="a"/>
    <w:link w:val="Char2"/>
    <w:uiPriority w:val="99"/>
    <w:unhideWhenUsed/>
    <w:qFormat/>
    <w:rsid w:val="009455AD"/>
    <w:pPr>
      <w:tabs>
        <w:tab w:val="center" w:pos="4153"/>
        <w:tab w:val="right" w:pos="8306"/>
      </w:tabs>
      <w:snapToGrid w:val="0"/>
    </w:pPr>
    <w:rPr>
      <w:sz w:val="18"/>
      <w:szCs w:val="18"/>
    </w:rPr>
  </w:style>
  <w:style w:type="paragraph" w:styleId="a9">
    <w:name w:val="header"/>
    <w:basedOn w:val="a"/>
    <w:link w:val="Char3"/>
    <w:uiPriority w:val="99"/>
    <w:unhideWhenUsed/>
    <w:qFormat/>
    <w:rsid w:val="009455A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9455AD"/>
    <w:pPr>
      <w:spacing w:before="120" w:after="120"/>
    </w:pPr>
    <w:rPr>
      <w:rFonts w:asciiTheme="minorHAnsi" w:eastAsiaTheme="minorHAnsi"/>
      <w:b/>
      <w:bCs/>
      <w:caps/>
      <w:sz w:val="20"/>
      <w:szCs w:val="20"/>
    </w:rPr>
  </w:style>
  <w:style w:type="paragraph" w:styleId="4">
    <w:name w:val="toc 4"/>
    <w:basedOn w:val="a"/>
    <w:next w:val="a"/>
    <w:uiPriority w:val="39"/>
    <w:unhideWhenUsed/>
    <w:qFormat/>
    <w:rsid w:val="009455AD"/>
    <w:pPr>
      <w:ind w:left="720"/>
    </w:pPr>
    <w:rPr>
      <w:rFonts w:asciiTheme="minorHAnsi" w:eastAsiaTheme="minorHAnsi"/>
      <w:sz w:val="18"/>
      <w:szCs w:val="18"/>
    </w:rPr>
  </w:style>
  <w:style w:type="paragraph" w:styleId="6">
    <w:name w:val="toc 6"/>
    <w:basedOn w:val="a"/>
    <w:next w:val="a"/>
    <w:uiPriority w:val="39"/>
    <w:unhideWhenUsed/>
    <w:qFormat/>
    <w:rsid w:val="009455AD"/>
    <w:pPr>
      <w:ind w:left="1200"/>
    </w:pPr>
    <w:rPr>
      <w:rFonts w:asciiTheme="minorHAnsi" w:eastAsiaTheme="minorHAnsi"/>
      <w:sz w:val="18"/>
      <w:szCs w:val="18"/>
    </w:rPr>
  </w:style>
  <w:style w:type="paragraph" w:styleId="20">
    <w:name w:val="toc 2"/>
    <w:basedOn w:val="a"/>
    <w:next w:val="a"/>
    <w:uiPriority w:val="39"/>
    <w:unhideWhenUsed/>
    <w:qFormat/>
    <w:rsid w:val="009455AD"/>
    <w:pPr>
      <w:ind w:left="240"/>
    </w:pPr>
    <w:rPr>
      <w:rFonts w:asciiTheme="minorHAnsi" w:eastAsiaTheme="minorHAnsi"/>
      <w:smallCaps/>
      <w:sz w:val="20"/>
      <w:szCs w:val="20"/>
    </w:rPr>
  </w:style>
  <w:style w:type="paragraph" w:styleId="90">
    <w:name w:val="toc 9"/>
    <w:basedOn w:val="a"/>
    <w:next w:val="a"/>
    <w:uiPriority w:val="39"/>
    <w:unhideWhenUsed/>
    <w:qFormat/>
    <w:rsid w:val="009455AD"/>
    <w:pPr>
      <w:ind w:left="1920"/>
    </w:pPr>
    <w:rPr>
      <w:rFonts w:asciiTheme="minorHAnsi" w:eastAsiaTheme="minorHAnsi"/>
      <w:sz w:val="18"/>
      <w:szCs w:val="18"/>
    </w:rPr>
  </w:style>
  <w:style w:type="paragraph" w:styleId="aa">
    <w:name w:val="Normal (Web)"/>
    <w:basedOn w:val="a"/>
    <w:uiPriority w:val="99"/>
    <w:unhideWhenUsed/>
    <w:qFormat/>
    <w:rsid w:val="009455AD"/>
    <w:pPr>
      <w:spacing w:before="100" w:beforeAutospacing="1" w:after="100" w:afterAutospacing="1"/>
    </w:pPr>
  </w:style>
  <w:style w:type="paragraph" w:styleId="ab">
    <w:name w:val="annotation subject"/>
    <w:basedOn w:val="a3"/>
    <w:next w:val="a3"/>
    <w:link w:val="Char4"/>
    <w:uiPriority w:val="99"/>
    <w:unhideWhenUsed/>
    <w:qFormat/>
    <w:rsid w:val="009455AD"/>
    <w:rPr>
      <w:b/>
      <w:bCs/>
    </w:rPr>
  </w:style>
  <w:style w:type="paragraph" w:styleId="21">
    <w:name w:val="Body Text First Indent 2"/>
    <w:basedOn w:val="a4"/>
    <w:uiPriority w:val="99"/>
    <w:qFormat/>
    <w:rsid w:val="009455AD"/>
    <w:pPr>
      <w:ind w:firstLineChars="200" w:firstLine="420"/>
    </w:pPr>
    <w:rPr>
      <w:rFonts w:ascii="Times New Roman" w:eastAsia="微软雅黑" w:hAnsi="Times New Roman" w:cs="Times New Roman"/>
    </w:rPr>
  </w:style>
  <w:style w:type="table" w:styleId="ac">
    <w:name w:val="Table Grid"/>
    <w:basedOn w:val="a1"/>
    <w:uiPriority w:val="39"/>
    <w:qFormat/>
    <w:rsid w:val="009455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Emphasis"/>
    <w:basedOn w:val="a0"/>
    <w:uiPriority w:val="20"/>
    <w:qFormat/>
    <w:rsid w:val="009455AD"/>
    <w:rPr>
      <w:i/>
    </w:rPr>
  </w:style>
  <w:style w:type="character" w:styleId="ae">
    <w:name w:val="Hyperlink"/>
    <w:basedOn w:val="a0"/>
    <w:uiPriority w:val="99"/>
    <w:unhideWhenUsed/>
    <w:qFormat/>
    <w:rsid w:val="009455AD"/>
    <w:rPr>
      <w:color w:val="0563C1" w:themeColor="hyperlink"/>
      <w:u w:val="single"/>
    </w:rPr>
  </w:style>
  <w:style w:type="character" w:styleId="af">
    <w:name w:val="annotation reference"/>
    <w:basedOn w:val="a0"/>
    <w:uiPriority w:val="99"/>
    <w:unhideWhenUsed/>
    <w:qFormat/>
    <w:rsid w:val="009455AD"/>
    <w:rPr>
      <w:sz w:val="21"/>
      <w:szCs w:val="21"/>
    </w:rPr>
  </w:style>
  <w:style w:type="paragraph" w:customStyle="1" w:styleId="11">
    <w:name w:val="1.一级标题"/>
    <w:basedOn w:val="a"/>
    <w:next w:val="22"/>
    <w:qFormat/>
    <w:rsid w:val="009455AD"/>
    <w:pPr>
      <w:spacing w:line="560" w:lineRule="exact"/>
      <w:ind w:firstLineChars="200" w:firstLine="200"/>
    </w:pPr>
    <w:rPr>
      <w:rFonts w:ascii="黑体" w:eastAsia="黑体"/>
      <w:sz w:val="32"/>
    </w:rPr>
  </w:style>
  <w:style w:type="paragraph" w:customStyle="1" w:styleId="22">
    <w:name w:val="2二级标题"/>
    <w:basedOn w:val="NoSpacing1"/>
    <w:next w:val="31"/>
    <w:qFormat/>
    <w:rsid w:val="009455AD"/>
    <w:rPr>
      <w:rFonts w:ascii="楷体_GB2312" w:eastAsia="楷体_GB2312"/>
      <w:b/>
    </w:rPr>
  </w:style>
  <w:style w:type="paragraph" w:customStyle="1" w:styleId="NoSpacing1">
    <w:name w:val="No Spacing1"/>
    <w:uiPriority w:val="99"/>
    <w:qFormat/>
    <w:rsid w:val="009455AD"/>
    <w:pPr>
      <w:widowControl w:val="0"/>
      <w:spacing w:line="560" w:lineRule="exact"/>
      <w:ind w:firstLineChars="200" w:firstLine="200"/>
      <w:jc w:val="both"/>
    </w:pPr>
    <w:rPr>
      <w:rFonts w:ascii="Calibri" w:eastAsia="黑体" w:hAnsi="Calibri"/>
      <w:kern w:val="2"/>
      <w:sz w:val="32"/>
      <w:szCs w:val="22"/>
    </w:rPr>
  </w:style>
  <w:style w:type="paragraph" w:customStyle="1" w:styleId="31">
    <w:name w:val="3正文"/>
    <w:basedOn w:val="22"/>
    <w:qFormat/>
    <w:rsid w:val="009455AD"/>
    <w:rPr>
      <w:rFonts w:ascii="仿宋_GB2312" w:eastAsia="仿宋_GB2312"/>
      <w:b w:val="0"/>
    </w:rPr>
  </w:style>
  <w:style w:type="paragraph" w:customStyle="1" w:styleId="23">
    <w:name w:val="正文2"/>
    <w:basedOn w:val="a"/>
    <w:next w:val="a"/>
    <w:uiPriority w:val="99"/>
    <w:qFormat/>
    <w:rsid w:val="009455AD"/>
    <w:pPr>
      <w:snapToGrid w:val="0"/>
      <w:spacing w:line="520" w:lineRule="exact"/>
      <w:ind w:firstLineChars="200" w:firstLine="200"/>
      <w:outlineLvl w:val="3"/>
    </w:pPr>
  </w:style>
  <w:style w:type="character" w:customStyle="1" w:styleId="Char0">
    <w:name w:val="日期 Char"/>
    <w:basedOn w:val="a0"/>
    <w:link w:val="a6"/>
    <w:uiPriority w:val="99"/>
    <w:semiHidden/>
    <w:qFormat/>
    <w:rsid w:val="009455AD"/>
  </w:style>
  <w:style w:type="character" w:customStyle="1" w:styleId="Char1">
    <w:name w:val="批注框文本 Char"/>
    <w:basedOn w:val="a0"/>
    <w:link w:val="a7"/>
    <w:uiPriority w:val="99"/>
    <w:semiHidden/>
    <w:qFormat/>
    <w:rsid w:val="009455AD"/>
    <w:rPr>
      <w:rFonts w:ascii="宋体" w:eastAsia="宋体"/>
      <w:sz w:val="18"/>
      <w:szCs w:val="18"/>
    </w:rPr>
  </w:style>
  <w:style w:type="character" w:customStyle="1" w:styleId="1Char">
    <w:name w:val="标题 1 Char"/>
    <w:basedOn w:val="a0"/>
    <w:link w:val="1"/>
    <w:uiPriority w:val="9"/>
    <w:qFormat/>
    <w:rsid w:val="009455AD"/>
    <w:rPr>
      <w:b/>
      <w:bCs/>
      <w:kern w:val="44"/>
      <w:sz w:val="44"/>
      <w:szCs w:val="44"/>
    </w:rPr>
  </w:style>
  <w:style w:type="paragraph" w:customStyle="1" w:styleId="TOC1">
    <w:name w:val="TOC 标题1"/>
    <w:basedOn w:val="1"/>
    <w:next w:val="a"/>
    <w:uiPriority w:val="39"/>
    <w:unhideWhenUsed/>
    <w:qFormat/>
    <w:rsid w:val="009455AD"/>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character" w:customStyle="1" w:styleId="2Char">
    <w:name w:val="标题 2 Char"/>
    <w:basedOn w:val="a0"/>
    <w:link w:val="2"/>
    <w:uiPriority w:val="9"/>
    <w:qFormat/>
    <w:rsid w:val="009455AD"/>
    <w:rPr>
      <w:rFonts w:asciiTheme="majorHAnsi" w:eastAsiaTheme="majorEastAsia" w:hAnsiTheme="majorHAnsi" w:cstheme="majorBidi"/>
      <w:b/>
      <w:bCs/>
      <w:sz w:val="32"/>
      <w:szCs w:val="32"/>
    </w:rPr>
  </w:style>
  <w:style w:type="character" w:customStyle="1" w:styleId="9Char">
    <w:name w:val="标题 9 Char"/>
    <w:basedOn w:val="a0"/>
    <w:link w:val="9"/>
    <w:uiPriority w:val="9"/>
    <w:semiHidden/>
    <w:qFormat/>
    <w:rsid w:val="009455AD"/>
    <w:rPr>
      <w:rFonts w:asciiTheme="majorHAnsi" w:eastAsiaTheme="majorEastAsia" w:hAnsiTheme="majorHAnsi" w:cstheme="majorBidi"/>
      <w:szCs w:val="21"/>
    </w:rPr>
  </w:style>
  <w:style w:type="character" w:customStyle="1" w:styleId="3Char">
    <w:name w:val="标题 3 Char"/>
    <w:basedOn w:val="a0"/>
    <w:link w:val="3"/>
    <w:uiPriority w:val="9"/>
    <w:qFormat/>
    <w:rsid w:val="009455AD"/>
    <w:rPr>
      <w:b/>
      <w:bCs/>
      <w:sz w:val="32"/>
      <w:szCs w:val="32"/>
    </w:rPr>
  </w:style>
  <w:style w:type="character" w:customStyle="1" w:styleId="Char">
    <w:name w:val="批注文字 Char"/>
    <w:basedOn w:val="a0"/>
    <w:link w:val="a3"/>
    <w:uiPriority w:val="99"/>
    <w:qFormat/>
    <w:rsid w:val="009455AD"/>
  </w:style>
  <w:style w:type="character" w:customStyle="1" w:styleId="Char4">
    <w:name w:val="批注主题 Char"/>
    <w:basedOn w:val="Char"/>
    <w:link w:val="ab"/>
    <w:uiPriority w:val="99"/>
    <w:semiHidden/>
    <w:qFormat/>
    <w:rsid w:val="009455AD"/>
    <w:rPr>
      <w:b/>
      <w:bCs/>
    </w:rPr>
  </w:style>
  <w:style w:type="paragraph" w:customStyle="1" w:styleId="12">
    <w:name w:val="修订1"/>
    <w:hidden/>
    <w:uiPriority w:val="99"/>
    <w:semiHidden/>
    <w:qFormat/>
    <w:rsid w:val="009455AD"/>
    <w:rPr>
      <w:rFonts w:asciiTheme="minorHAnsi" w:eastAsiaTheme="minorEastAsia" w:hAnsiTheme="minorHAnsi" w:cstheme="minorBidi"/>
      <w:kern w:val="2"/>
      <w:sz w:val="21"/>
      <w:szCs w:val="24"/>
    </w:rPr>
  </w:style>
  <w:style w:type="paragraph" w:customStyle="1" w:styleId="13">
    <w:name w:val="列表段落1"/>
    <w:basedOn w:val="a"/>
    <w:uiPriority w:val="34"/>
    <w:qFormat/>
    <w:rsid w:val="009455AD"/>
    <w:pPr>
      <w:widowControl w:val="0"/>
      <w:ind w:firstLineChars="200" w:firstLine="420"/>
      <w:jc w:val="both"/>
    </w:pPr>
    <w:rPr>
      <w:rFonts w:asciiTheme="minorHAnsi" w:eastAsiaTheme="minorEastAsia" w:hAnsiTheme="minorHAnsi" w:cstheme="minorBidi"/>
      <w:kern w:val="2"/>
      <w:sz w:val="21"/>
    </w:rPr>
  </w:style>
  <w:style w:type="character" w:customStyle="1" w:styleId="wenda-abstract-listnum">
    <w:name w:val="wenda-abstract-listnum"/>
    <w:basedOn w:val="a0"/>
    <w:qFormat/>
    <w:rsid w:val="009455AD"/>
  </w:style>
  <w:style w:type="character" w:customStyle="1" w:styleId="Char3">
    <w:name w:val="页眉 Char"/>
    <w:basedOn w:val="a0"/>
    <w:link w:val="a9"/>
    <w:uiPriority w:val="99"/>
    <w:qFormat/>
    <w:rsid w:val="009455AD"/>
    <w:rPr>
      <w:rFonts w:ascii="宋体" w:eastAsia="宋体" w:hAnsi="宋体" w:cs="宋体"/>
      <w:kern w:val="0"/>
      <w:sz w:val="18"/>
      <w:szCs w:val="18"/>
    </w:rPr>
  </w:style>
  <w:style w:type="character" w:customStyle="1" w:styleId="Char2">
    <w:name w:val="页脚 Char"/>
    <w:basedOn w:val="a0"/>
    <w:link w:val="a8"/>
    <w:uiPriority w:val="99"/>
    <w:qFormat/>
    <w:rsid w:val="009455AD"/>
    <w:rPr>
      <w:rFonts w:ascii="宋体" w:eastAsia="宋体" w:hAnsi="宋体" w:cs="宋体"/>
      <w:kern w:val="0"/>
      <w:sz w:val="18"/>
      <w:szCs w:val="18"/>
    </w:rPr>
  </w:style>
  <w:style w:type="paragraph" w:customStyle="1" w:styleId="24">
    <w:name w:val="修订2"/>
    <w:hidden/>
    <w:uiPriority w:val="99"/>
    <w:semiHidden/>
    <w:qFormat/>
    <w:rsid w:val="009455AD"/>
    <w:rPr>
      <w:rFonts w:ascii="宋体" w:hAnsi="宋体" w:cs="宋体"/>
      <w:sz w:val="24"/>
      <w:szCs w:val="24"/>
    </w:rPr>
  </w:style>
  <w:style w:type="paragraph" w:customStyle="1" w:styleId="32">
    <w:name w:val="修订3"/>
    <w:hidden/>
    <w:uiPriority w:val="99"/>
    <w:semiHidden/>
    <w:qFormat/>
    <w:rsid w:val="009455AD"/>
    <w:rPr>
      <w:rFonts w:ascii="宋体" w:hAnsi="宋体" w:cs="宋体"/>
      <w:sz w:val="24"/>
      <w:szCs w:val="24"/>
    </w:rPr>
  </w:style>
  <w:style w:type="character" w:customStyle="1" w:styleId="17">
    <w:name w:val="17"/>
    <w:qFormat/>
    <w:rsid w:val="009455AD"/>
    <w:rPr>
      <w:rFonts w:ascii="宋体" w:eastAsia="宋体"/>
      <w:b/>
      <w:bCs/>
      <w:color w:val="auto"/>
      <w:sz w:val="22"/>
      <w:szCs w:val="22"/>
    </w:rPr>
  </w:style>
  <w:style w:type="character" w:customStyle="1" w:styleId="font21">
    <w:name w:val="font21"/>
    <w:basedOn w:val="a0"/>
    <w:qFormat/>
    <w:rsid w:val="009455AD"/>
    <w:rPr>
      <w:rFonts w:ascii="仿宋_GB2312" w:eastAsia="仿宋_GB2312" w:cs="仿宋_GB2312" w:hint="eastAsia"/>
      <w:color w:val="000000"/>
      <w:sz w:val="24"/>
      <w:szCs w:val="24"/>
      <w:u w:val="none"/>
    </w:rPr>
  </w:style>
  <w:style w:type="paragraph" w:customStyle="1" w:styleId="14">
    <w:name w:val="无间隔1"/>
    <w:uiPriority w:val="1"/>
    <w:qFormat/>
    <w:rsid w:val="009455AD"/>
    <w:pPr>
      <w:widowControl w:val="0"/>
      <w:spacing w:line="560" w:lineRule="exact"/>
      <w:ind w:firstLineChars="200" w:firstLine="200"/>
      <w:jc w:val="both"/>
    </w:pPr>
    <w:rPr>
      <w:rFonts w:ascii="Calibri" w:eastAsia="黑体" w:hAnsi="Calibri"/>
      <w:kern w:val="2"/>
      <w:sz w:val="32"/>
      <w:szCs w:val="22"/>
    </w:rPr>
  </w:style>
  <w:style w:type="character" w:customStyle="1" w:styleId="15">
    <w:name w:val="15"/>
    <w:basedOn w:val="a0"/>
    <w:qFormat/>
    <w:rsid w:val="009455AD"/>
    <w:rPr>
      <w:rFonts w:ascii="Times New Roman" w:hAnsi="Times New Roman" w:cs="Times New Roman" w:hint="default"/>
    </w:rPr>
  </w:style>
  <w:style w:type="character" w:customStyle="1" w:styleId="font11">
    <w:name w:val="font11"/>
    <w:basedOn w:val="a0"/>
    <w:qFormat/>
    <w:rsid w:val="009455AD"/>
    <w:rPr>
      <w:rFonts w:ascii="仿宋_GB2312" w:eastAsia="仿宋_GB2312" w:cs="仿宋_GB2312" w:hint="eastAsia"/>
      <w:color w:val="000000"/>
      <w:sz w:val="28"/>
      <w:szCs w:val="28"/>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E:\&#30740;&#31350;&#29983;\&#30740;&#20108;\&#31532;&#19968;&#23398;&#26399;\&#39033;&#30446;\&#33670;&#30000;&#24066;&#21457;&#23637;&#35268;&#21010;\&#20108;\&#26356;&#26032;\&#22270;&#34920;\&#22522;&#26412;&#24773;&#20917;&#2227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30740;&#31350;&#29983;\&#30740;&#20108;\&#31532;&#19968;&#23398;&#26399;\&#39033;&#30446;\&#33670;&#30000;&#24066;&#21457;&#23637;&#35268;&#21010;\&#20108;\&#26356;&#26032;\&#22270;&#34920;\&#22522;&#26412;&#24773;&#20917;&#2227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30805;&#22763;&#30740;&#31350;&#29983;\&#30740;&#20108;\&#31532;&#19968;&#23398;&#26399;\&#39033;&#30446;\&#33670;&#30000;&#24066;&#21457;&#23637;&#35268;&#21010;\&#20108;\&#26356;&#26032;\&#22270;&#34920;\&#22522;&#26412;&#24773;&#20917;&#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[基本情况图.xlsx]Sheet1!$B$1</c:f>
              <c:strCache>
                <c:ptCount val="1"/>
                <c:pt idx="0">
                  <c:v>莆田市规上工业增加值（亿元）</c:v>
                </c:pt>
              </c:strCache>
            </c:strRef>
          </c:tx>
          <c:spPr>
            <a:solidFill>
              <a:srgbClr val="4D6083"/>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[基本情况图.xlsx]Sheet1!$A$2:$A$6</c:f>
              <c:numCache>
                <c:formatCode>General</c:formatCode>
                <c:ptCount val="5"/>
                <c:pt idx="0">
                  <c:v>2016</c:v>
                </c:pt>
                <c:pt idx="1">
                  <c:v>2017</c:v>
                </c:pt>
                <c:pt idx="2">
                  <c:v>2018</c:v>
                </c:pt>
                <c:pt idx="3">
                  <c:v>2019</c:v>
                </c:pt>
                <c:pt idx="4">
                  <c:v>2020</c:v>
                </c:pt>
              </c:numCache>
            </c:numRef>
          </c:cat>
          <c:val>
            <c:numRef>
              <c:f>[基本情况图.xlsx]Sheet1!$B$2:$B$6</c:f>
              <c:numCache>
                <c:formatCode>0.0_ </c:formatCode>
                <c:ptCount val="5"/>
                <c:pt idx="0">
                  <c:v>842.3</c:v>
                </c:pt>
                <c:pt idx="1">
                  <c:v>928.8</c:v>
                </c:pt>
                <c:pt idx="2">
                  <c:v>937</c:v>
                </c:pt>
                <c:pt idx="3">
                  <c:v>1055.9000000000001</c:v>
                </c:pt>
                <c:pt idx="4">
                  <c:v>1080</c:v>
                </c:pt>
              </c:numCache>
            </c:numRef>
          </c:val>
        </c:ser>
        <c:dLbls>
          <c:showVal val="1"/>
        </c:dLbls>
        <c:gapWidth val="219"/>
        <c:overlap val="-27"/>
        <c:axId val="143960704"/>
        <c:axId val="143970688"/>
      </c:barChart>
      <c:lineChart>
        <c:grouping val="standard"/>
        <c:ser>
          <c:idx val="1"/>
          <c:order val="1"/>
          <c:tx>
            <c:strRef>
              <c:f>[基本情况图.xlsx]Sheet1!$C$1</c:f>
              <c:strCache>
                <c:ptCount val="1"/>
                <c:pt idx="0">
                  <c:v>莆田市规上工业增加值增速（%）</c:v>
                </c:pt>
              </c:strCache>
            </c:strRef>
          </c:tx>
          <c:spPr>
            <a:ln w="28575" cap="rnd">
              <a:solidFill>
                <a:schemeClr val="accent2"/>
              </a:solidFill>
              <a:round/>
            </a:ln>
            <a:effectLst/>
          </c:spPr>
          <c:marker>
            <c:symbol val="circle"/>
            <c:size val="5"/>
            <c:spPr>
              <a:solidFill>
                <a:schemeClr val="bg1"/>
              </a:solidFill>
              <a:ln w="9525">
                <a:solidFill>
                  <a:schemeClr val="accent2"/>
                </a:solidFill>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l"/>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[基本情况图.xlsx]Sheet1!$C$2:$C$6</c:f>
              <c:numCache>
                <c:formatCode>0.0_ </c:formatCode>
                <c:ptCount val="5"/>
                <c:pt idx="0">
                  <c:v>8.2000000000000011</c:v>
                </c:pt>
                <c:pt idx="1">
                  <c:v>8.2000000000000011</c:v>
                </c:pt>
                <c:pt idx="2">
                  <c:v>9.1</c:v>
                </c:pt>
                <c:pt idx="3">
                  <c:v>8.6</c:v>
                </c:pt>
                <c:pt idx="4">
                  <c:v>2.2000000000000002</c:v>
                </c:pt>
              </c:numCache>
            </c:numRef>
          </c:val>
        </c:ser>
        <c:ser>
          <c:idx val="2"/>
          <c:order val="2"/>
          <c:tx>
            <c:strRef>
              <c:f>[基本情况图.xlsx]Sheet1!$D$1</c:f>
              <c:strCache>
                <c:ptCount val="1"/>
                <c:pt idx="0">
                  <c:v>福建省规上工业增加值增速（%）</c:v>
                </c:pt>
              </c:strCache>
            </c:strRef>
          </c:tx>
          <c:spPr>
            <a:ln w="28575" cap="rnd">
              <a:solidFill>
                <a:schemeClr val="accent3"/>
              </a:solidFill>
              <a:round/>
            </a:ln>
            <a:effectLst/>
          </c:spPr>
          <c:marker>
            <c:symbol val="circle"/>
            <c:size val="5"/>
            <c:spPr>
              <a:solidFill>
                <a:schemeClr val="bg1"/>
              </a:solidFill>
              <a:ln w="9525">
                <a:solidFill>
                  <a:schemeClr val="accent3"/>
                </a:solidFill>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accent2"/>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b"/>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[基本情况图.xlsx]Sheet1!$D$2:$D$6</c:f>
              <c:numCache>
                <c:formatCode>0.0_ </c:formatCode>
                <c:ptCount val="5"/>
                <c:pt idx="0">
                  <c:v>7.6</c:v>
                </c:pt>
                <c:pt idx="1">
                  <c:v>8</c:v>
                </c:pt>
                <c:pt idx="2">
                  <c:v>9.1</c:v>
                </c:pt>
                <c:pt idx="3">
                  <c:v>8.8000000000000007</c:v>
                </c:pt>
                <c:pt idx="4">
                  <c:v>2</c:v>
                </c:pt>
              </c:numCache>
            </c:numRef>
          </c:val>
        </c:ser>
        <c:dLbls>
          <c:showVal val="1"/>
        </c:dLbls>
        <c:marker val="1"/>
        <c:axId val="143972224"/>
        <c:axId val="143973760"/>
      </c:lineChart>
      <c:catAx>
        <c:axId val="1439607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143970688"/>
        <c:crosses val="autoZero"/>
        <c:auto val="1"/>
        <c:lblAlgn val="ctr"/>
        <c:lblOffset val="100"/>
      </c:catAx>
      <c:valAx>
        <c:axId val="143970688"/>
        <c:scaling>
          <c:orientation val="minMax"/>
        </c:scaling>
        <c:axPos val="l"/>
        <c:numFmt formatCode="0_);[Red]\(0\)" sourceLinked="0"/>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143960704"/>
        <c:crosses val="autoZero"/>
        <c:crossBetween val="between"/>
      </c:valAx>
      <c:catAx>
        <c:axId val="143972224"/>
        <c:scaling>
          <c:orientation val="minMax"/>
        </c:scaling>
        <c:delete val="1"/>
        <c:axPos val="b"/>
        <c:tickLblPos val="none"/>
        <c:crossAx val="143973760"/>
        <c:crosses val="autoZero"/>
        <c:auto val="1"/>
        <c:lblAlgn val="ctr"/>
        <c:lblOffset val="100"/>
      </c:catAx>
      <c:valAx>
        <c:axId val="143973760"/>
        <c:scaling>
          <c:orientation val="minMax"/>
        </c:scaling>
        <c:axPos val="r"/>
        <c:numFmt formatCode="0_);[Red]\(0\)" sourceLinked="0"/>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143972224"/>
        <c:crosses val="max"/>
        <c:crossBetween val="between"/>
        <c:majorUnit val="2"/>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2"/>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col"/>
        <c:grouping val="clustered"/>
        <c:ser>
          <c:idx val="0"/>
          <c:order val="0"/>
          <c:tx>
            <c:strRef>
              <c:f>[基本情况图.xlsx]Sheet1!$B$8</c:f>
              <c:strCache>
                <c:ptCount val="1"/>
                <c:pt idx="0">
                  <c:v>莆田市工业税收（亿元）</c:v>
                </c:pt>
              </c:strCache>
            </c:strRef>
          </c:tx>
          <c:spPr>
            <a:solidFill>
              <a:srgbClr val="4D6083"/>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[基本情况图.xlsx]Sheet1!$A$9:$A$13</c:f>
              <c:numCache>
                <c:formatCode>General</c:formatCode>
                <c:ptCount val="5"/>
                <c:pt idx="0">
                  <c:v>2016</c:v>
                </c:pt>
                <c:pt idx="1">
                  <c:v>2017</c:v>
                </c:pt>
                <c:pt idx="2">
                  <c:v>2018</c:v>
                </c:pt>
                <c:pt idx="3">
                  <c:v>2019</c:v>
                </c:pt>
                <c:pt idx="4">
                  <c:v>2020</c:v>
                </c:pt>
              </c:numCache>
            </c:numRef>
          </c:cat>
          <c:val>
            <c:numRef>
              <c:f>[基本情况图.xlsx]Sheet1!$B$9:$B$13</c:f>
              <c:numCache>
                <c:formatCode>0.0_ </c:formatCode>
                <c:ptCount val="5"/>
                <c:pt idx="0">
                  <c:v>52.5</c:v>
                </c:pt>
                <c:pt idx="1">
                  <c:v>41.9</c:v>
                </c:pt>
                <c:pt idx="2">
                  <c:v>63.2</c:v>
                </c:pt>
                <c:pt idx="3">
                  <c:v>60.9</c:v>
                </c:pt>
                <c:pt idx="4">
                  <c:v>55.1</c:v>
                </c:pt>
              </c:numCache>
            </c:numRef>
          </c:val>
        </c:ser>
        <c:dLbls>
          <c:showVal val="1"/>
        </c:dLbls>
        <c:gapWidth val="219"/>
        <c:overlap val="-27"/>
        <c:axId val="177493888"/>
        <c:axId val="177495424"/>
      </c:barChart>
      <c:lineChart>
        <c:grouping val="standard"/>
        <c:ser>
          <c:idx val="1"/>
          <c:order val="1"/>
          <c:tx>
            <c:strRef>
              <c:f>[基本情况图.xlsx]Sheet1!$C$8</c:f>
              <c:strCache>
                <c:ptCount val="1"/>
                <c:pt idx="0">
                  <c:v>占全市比重（%）</c:v>
                </c:pt>
              </c:strCache>
            </c:strRef>
          </c:tx>
          <c:spPr>
            <a:ln w="28575" cap="rnd">
              <a:solidFill>
                <a:schemeClr val="accent2"/>
              </a:solidFill>
              <a:round/>
            </a:ln>
            <a:effectLst/>
          </c:spPr>
          <c:marker>
            <c:symbol val="circle"/>
            <c:size val="5"/>
            <c:spPr>
              <a:solidFill>
                <a:schemeClr val="bg1"/>
              </a:solidFill>
              <a:ln w="9525">
                <a:solidFill>
                  <a:schemeClr val="accent2"/>
                </a:solidFill>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l"/>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[基本情况图.xlsx]Sheet1!$C$9:$C$13</c:f>
              <c:numCache>
                <c:formatCode>0.0_ </c:formatCode>
                <c:ptCount val="5"/>
                <c:pt idx="0">
                  <c:v>35.4</c:v>
                </c:pt>
                <c:pt idx="1">
                  <c:v>26.4</c:v>
                </c:pt>
                <c:pt idx="2">
                  <c:v>35.300000000000011</c:v>
                </c:pt>
                <c:pt idx="3">
                  <c:v>32.6</c:v>
                </c:pt>
                <c:pt idx="4">
                  <c:v>29.3</c:v>
                </c:pt>
              </c:numCache>
            </c:numRef>
          </c:val>
        </c:ser>
        <c:dLbls>
          <c:showVal val="1"/>
        </c:dLbls>
        <c:marker val="1"/>
        <c:axId val="177509504"/>
        <c:axId val="177511040"/>
      </c:lineChart>
      <c:catAx>
        <c:axId val="1774938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177495424"/>
        <c:crosses val="autoZero"/>
        <c:auto val="1"/>
        <c:lblAlgn val="ctr"/>
        <c:lblOffset val="100"/>
      </c:catAx>
      <c:valAx>
        <c:axId val="177495424"/>
        <c:scaling>
          <c:orientation val="minMax"/>
        </c:scaling>
        <c:axPos val="l"/>
        <c:numFmt formatCode="0_);[Red]\(0\)" sourceLinked="0"/>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177493888"/>
        <c:crosses val="autoZero"/>
        <c:crossBetween val="between"/>
      </c:valAx>
      <c:catAx>
        <c:axId val="177509504"/>
        <c:scaling>
          <c:orientation val="minMax"/>
        </c:scaling>
        <c:delete val="1"/>
        <c:axPos val="b"/>
        <c:tickLblPos val="none"/>
        <c:crossAx val="177511040"/>
        <c:crosses val="autoZero"/>
        <c:auto val="1"/>
        <c:lblAlgn val="ctr"/>
        <c:lblOffset val="100"/>
      </c:catAx>
      <c:valAx>
        <c:axId val="177511040"/>
        <c:scaling>
          <c:orientation val="minMax"/>
        </c:scaling>
        <c:axPos val="r"/>
        <c:numFmt formatCode="0_);[Red]\(0\)" sourceLinked="0"/>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177509504"/>
        <c:crosses val="max"/>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col"/>
        <c:grouping val="percentStacked"/>
        <c:ser>
          <c:idx val="0"/>
          <c:order val="0"/>
          <c:tx>
            <c:strRef>
              <c:f>[工作簿1]Sheet1!$B$15</c:f>
              <c:strCache>
                <c:ptCount val="1"/>
                <c:pt idx="0">
                  <c:v>一产占比</c:v>
                </c:pt>
              </c:strCache>
            </c:strRef>
          </c:tx>
          <c:spPr>
            <a:solidFill>
              <a:srgbClr val="4D6083"/>
            </a:solidFill>
            <a:ln>
              <a:noFill/>
            </a:ln>
            <a:effectLst/>
          </c:spPr>
          <c:cat>
            <c:numRef>
              <c:f>[工作簿1]Sheet1!$A$16:$A$20</c:f>
              <c:numCache>
                <c:formatCode>General</c:formatCode>
                <c:ptCount val="5"/>
                <c:pt idx="0">
                  <c:v>2016</c:v>
                </c:pt>
                <c:pt idx="1">
                  <c:v>2017</c:v>
                </c:pt>
                <c:pt idx="2">
                  <c:v>2018</c:v>
                </c:pt>
                <c:pt idx="3">
                  <c:v>2019</c:v>
                </c:pt>
                <c:pt idx="4">
                  <c:v>2020</c:v>
                </c:pt>
              </c:numCache>
            </c:numRef>
          </c:cat>
          <c:val>
            <c:numRef>
              <c:f>[工作簿1]Sheet1!$B$16:$B$20</c:f>
              <c:numCache>
                <c:formatCode>0.0_ </c:formatCode>
                <c:ptCount val="5"/>
                <c:pt idx="0">
                  <c:v>5.6</c:v>
                </c:pt>
                <c:pt idx="1">
                  <c:v>5.2</c:v>
                </c:pt>
                <c:pt idx="2">
                  <c:v>4.9000000000000004</c:v>
                </c:pt>
                <c:pt idx="3">
                  <c:v>4.8</c:v>
                </c:pt>
                <c:pt idx="4">
                  <c:v>4.8</c:v>
                </c:pt>
              </c:numCache>
            </c:numRef>
          </c:val>
        </c:ser>
        <c:ser>
          <c:idx val="1"/>
          <c:order val="1"/>
          <c:tx>
            <c:strRef>
              <c:f>[工作簿1]Sheet1!$C$15</c:f>
              <c:strCache>
                <c:ptCount val="1"/>
                <c:pt idx="0">
                  <c:v>二产占比</c:v>
                </c:pt>
              </c:strCache>
            </c:strRef>
          </c:tx>
          <c:spPr>
            <a:solidFill>
              <a:schemeClr val="accent2"/>
            </a:solidFill>
            <a:ln>
              <a:noFill/>
            </a:ln>
            <a:effectLst/>
          </c:spPr>
          <c:cat>
            <c:numRef>
              <c:f>[工作簿1]Sheet1!$A$16:$A$20</c:f>
              <c:numCache>
                <c:formatCode>General</c:formatCode>
                <c:ptCount val="5"/>
                <c:pt idx="0">
                  <c:v>2016</c:v>
                </c:pt>
                <c:pt idx="1">
                  <c:v>2017</c:v>
                </c:pt>
                <c:pt idx="2">
                  <c:v>2018</c:v>
                </c:pt>
                <c:pt idx="3">
                  <c:v>2019</c:v>
                </c:pt>
                <c:pt idx="4">
                  <c:v>2020</c:v>
                </c:pt>
              </c:numCache>
            </c:numRef>
          </c:cat>
          <c:val>
            <c:numRef>
              <c:f>[工作簿1]Sheet1!$C$16:$C$20</c:f>
              <c:numCache>
                <c:formatCode>0.0_ </c:formatCode>
                <c:ptCount val="5"/>
                <c:pt idx="0">
                  <c:v>53.4</c:v>
                </c:pt>
                <c:pt idx="1">
                  <c:v>53.1</c:v>
                </c:pt>
                <c:pt idx="2">
                  <c:v>52.8</c:v>
                </c:pt>
                <c:pt idx="3">
                  <c:v>53.1</c:v>
                </c:pt>
                <c:pt idx="4">
                  <c:v>56.8</c:v>
                </c:pt>
              </c:numCache>
            </c:numRef>
          </c:val>
        </c:ser>
        <c:ser>
          <c:idx val="2"/>
          <c:order val="2"/>
          <c:tx>
            <c:strRef>
              <c:f>[工作簿1]Sheet1!$D$15</c:f>
              <c:strCache>
                <c:ptCount val="1"/>
                <c:pt idx="0">
                  <c:v>三产占比</c:v>
                </c:pt>
              </c:strCache>
            </c:strRef>
          </c:tx>
          <c:spPr>
            <a:solidFill>
              <a:schemeClr val="accent3"/>
            </a:solidFill>
            <a:ln>
              <a:noFill/>
            </a:ln>
            <a:effectLst/>
          </c:spPr>
          <c:cat>
            <c:numRef>
              <c:f>[工作簿1]Sheet1!$A$16:$A$20</c:f>
              <c:numCache>
                <c:formatCode>General</c:formatCode>
                <c:ptCount val="5"/>
                <c:pt idx="0">
                  <c:v>2016</c:v>
                </c:pt>
                <c:pt idx="1">
                  <c:v>2017</c:v>
                </c:pt>
                <c:pt idx="2">
                  <c:v>2018</c:v>
                </c:pt>
                <c:pt idx="3">
                  <c:v>2019</c:v>
                </c:pt>
                <c:pt idx="4">
                  <c:v>2020</c:v>
                </c:pt>
              </c:numCache>
            </c:numRef>
          </c:cat>
          <c:val>
            <c:numRef>
              <c:f>[工作簿1]Sheet1!$D$16:$D$20</c:f>
              <c:numCache>
                <c:formatCode>0.0_ </c:formatCode>
                <c:ptCount val="5"/>
                <c:pt idx="0">
                  <c:v>41</c:v>
                </c:pt>
                <c:pt idx="1">
                  <c:v>41.8</c:v>
                </c:pt>
                <c:pt idx="2">
                  <c:v>42.3</c:v>
                </c:pt>
                <c:pt idx="3">
                  <c:v>42.1</c:v>
                </c:pt>
                <c:pt idx="4">
                  <c:v>43.7</c:v>
                </c:pt>
              </c:numCache>
            </c:numRef>
          </c:val>
        </c:ser>
        <c:overlap val="100"/>
        <c:axId val="193363968"/>
        <c:axId val="193365504"/>
      </c:barChart>
      <c:catAx>
        <c:axId val="193363968"/>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193365504"/>
        <c:crosses val="autoZero"/>
        <c:auto val="1"/>
        <c:lblAlgn val="ctr"/>
        <c:lblOffset val="100"/>
      </c:catAx>
      <c:valAx>
        <c:axId val="193365504"/>
        <c:scaling>
          <c:orientation val="minMax"/>
        </c:scaling>
        <c:axPos val="l"/>
        <c:numFmt formatCode="0%"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193363968"/>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1"/>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2"/>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spPr>
        <a:noFill/>
        <a:ln>
          <a:noFill/>
        </a:ln>
        <a:effectLst/>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zh-CN"/>
  <c:chart>
    <c:autoTitleDeleted val="1"/>
    <c:plotArea>
      <c:layout/>
      <c:pieChart>
        <c:varyColors val="1"/>
        <c:ser>
          <c:idx val="0"/>
          <c:order val="0"/>
          <c:dPt>
            <c:idx val="0"/>
            <c:spPr>
              <a:solidFill>
                <a:srgbClr val="A0B0DB"/>
              </a:solidFill>
              <a:ln>
                <a:noFill/>
              </a:ln>
              <a:effectLst>
                <a:outerShdw blurRad="63500" sx="102000" sy="102000" algn="ctr" rotWithShape="0">
                  <a:prstClr val="black">
                    <a:alpha val="20000"/>
                  </a:prstClr>
                </a:outerShdw>
              </a:effectLst>
            </c:spPr>
          </c:dPt>
          <c:dPt>
            <c:idx val="1"/>
            <c:spPr>
              <a:solidFill>
                <a:srgbClr val="F5AD8E"/>
              </a:solidFill>
              <a:ln>
                <a:noFill/>
              </a:ln>
              <a:effectLst>
                <a:outerShdw blurRad="63500" sx="102000" sy="102000" algn="ctr" rotWithShape="0">
                  <a:prstClr val="black">
                    <a:alpha val="20000"/>
                  </a:prstClr>
                </a:outerShdw>
              </a:effectLst>
            </c:spPr>
          </c:dPt>
          <c:dPt>
            <c:idx val="2"/>
            <c:spPr>
              <a:solidFill>
                <a:srgbClr val="C5C5C5"/>
              </a:solidFill>
              <a:ln>
                <a:noFill/>
              </a:ln>
              <a:effectLst>
                <a:outerShdw blurRad="63500" sx="102000" sy="102000" algn="ctr" rotWithShape="0">
                  <a:prstClr val="black">
                    <a:alpha val="20000"/>
                  </a:prstClr>
                </a:outerShdw>
              </a:effectLst>
            </c:spPr>
          </c:dPt>
          <c:dPt>
            <c:idx val="3"/>
            <c:spPr>
              <a:solidFill>
                <a:srgbClr val="F4B183"/>
              </a:solidFill>
              <a:ln>
                <a:noFill/>
              </a:ln>
              <a:effectLst>
                <a:outerShdw blurRad="63500" sx="102000" sy="102000" algn="ctr" rotWithShape="0">
                  <a:prstClr val="black">
                    <a:alpha val="20000"/>
                  </a:prstClr>
                </a:outerShdw>
              </a:effectLst>
            </c:spPr>
          </c:dPt>
          <c:dPt>
            <c:idx val="4"/>
            <c:spPr>
              <a:solidFill>
                <a:srgbClr val="9CBEE4"/>
              </a:solidFill>
              <a:ln>
                <a:noFill/>
              </a:ln>
              <a:effectLst>
                <a:outerShdw blurRad="63500" sx="102000" sy="102000" algn="ctr" rotWithShape="0">
                  <a:prstClr val="black">
                    <a:alpha val="20000"/>
                  </a:prstClr>
                </a:outerShdw>
              </a:effectLst>
            </c:spPr>
          </c:dPt>
          <c:dPt>
            <c:idx val="5"/>
            <c:spPr>
              <a:solidFill>
                <a:srgbClr val="F8CBAD"/>
              </a:solidFill>
              <a:ln>
                <a:noFill/>
              </a:ln>
              <a:effectLst>
                <a:outerShdw blurRad="63500" sx="102000" sy="102000" algn="ctr" rotWithShape="0">
                  <a:prstClr val="black">
                    <a:alpha val="20000"/>
                  </a:prstClr>
                </a:outerShdw>
              </a:effectLst>
            </c:spPr>
          </c:dPt>
          <c:dPt>
            <c:idx val="6"/>
            <c:spPr>
              <a:solidFill>
                <a:srgbClr val="99A0B5"/>
              </a:solidFill>
              <a:ln>
                <a:noFill/>
              </a:ln>
              <a:effectLst>
                <a:outerShdw blurRad="63500" sx="102000" sy="102000" algn="ctr" rotWithShape="0">
                  <a:prstClr val="black">
                    <a:alpha val="20000"/>
                  </a:prstClr>
                </a:outerShdw>
              </a:effectLst>
            </c:spPr>
          </c:dPt>
          <c:dLbls>
            <c:dLbl>
              <c:idx val="0"/>
              <c:layout>
                <c:manualLayout>
                  <c:x val="0.10799691437387503"/>
                  <c:y val="1.3761467889908304E-2"/>
                </c:manualLayout>
              </c:layout>
              <c:dLblPos val="bestFit"/>
              <c:showVal val="1"/>
              <c:showCatName val="1"/>
              <c:extLst>
                <c:ext xmlns:c15="http://schemas.microsoft.com/office/drawing/2012/chart" uri="{CE6537A1-D6FC-4f65-9D91-7224C49458BB}">
                  <c15:layout/>
                </c:ext>
              </c:extLst>
            </c:dLbl>
            <c:dLbl>
              <c:idx val="1"/>
              <c:layout>
                <c:manualLayout>
                  <c:x val="0.11725379274877903"/>
                  <c:y val="3.0275229357798205E-2"/>
                </c:manualLayout>
              </c:layout>
              <c:dLblPos val="bestFit"/>
              <c:showVal val="1"/>
              <c:showCatName val="1"/>
              <c:extLst>
                <c:ext xmlns:c15="http://schemas.microsoft.com/office/drawing/2012/chart" uri="{CE6537A1-D6FC-4f65-9D91-7224C49458BB}">
                  <c15:layout/>
                </c:ext>
              </c:extLst>
            </c:dLbl>
            <c:dLbl>
              <c:idx val="2"/>
              <c:layout>
                <c:manualLayout>
                  <c:x val="0.103368475186423"/>
                  <c:y val="0"/>
                </c:manualLayout>
              </c:layout>
              <c:dLblPos val="bestFit"/>
              <c:showVal val="1"/>
              <c:showCatName val="1"/>
              <c:extLst>
                <c:ext xmlns:c15="http://schemas.microsoft.com/office/drawing/2012/chart" uri="{CE6537A1-D6FC-4f65-9D91-7224C49458BB}">
                  <c15:layout/>
                </c:ext>
              </c:extLst>
            </c:dLbl>
            <c:dLbl>
              <c:idx val="3"/>
              <c:layout>
                <c:manualLayout>
                  <c:x val="-7.7140653124196421E-2"/>
                  <c:y val="-1.1009174311926608E-2"/>
                </c:manualLayout>
              </c:layout>
              <c:dLblPos val="bestFit"/>
              <c:showVal val="1"/>
              <c:showCatName val="1"/>
              <c:extLst>
                <c:ext xmlns:c15="http://schemas.microsoft.com/office/drawing/2012/chart" uri="{CE6537A1-D6FC-4f65-9D91-7224C49458BB}">
                  <c15:layout/>
                </c:ext>
              </c:extLst>
            </c:dLbl>
            <c:dLbl>
              <c:idx val="4"/>
              <c:layout>
                <c:manualLayout>
                  <c:x val="-6.9426587811776824E-2"/>
                  <c:y val="3.5779816513761518E-2"/>
                </c:manualLayout>
              </c:layout>
              <c:dLblPos val="bestFit"/>
              <c:showVal val="1"/>
              <c:showCatName val="1"/>
              <c:extLst>
                <c:ext xmlns:c15="http://schemas.microsoft.com/office/drawing/2012/chart" uri="{CE6537A1-D6FC-4f65-9D91-7224C49458BB}">
                  <c15:layout/>
                </c:ext>
              </c:extLst>
            </c:dLbl>
            <c:dLbl>
              <c:idx val="5"/>
              <c:layout>
                <c:manualLayout>
                  <c:x val="-7.7140653124196421E-2"/>
                  <c:y val="-2.4770642201834898E-2"/>
                </c:manualLayout>
              </c:layout>
              <c:dLblPos val="bestFit"/>
              <c:showVal val="1"/>
              <c:showCatName val="1"/>
              <c:extLst>
                <c:ext xmlns:c15="http://schemas.microsoft.com/office/drawing/2012/chart" uri="{CE6537A1-D6FC-4f65-9D91-7224C49458BB}">
                  <c15:layout/>
                </c:ext>
              </c:extLst>
            </c:dLbl>
            <c:dLbl>
              <c:idx val="6"/>
              <c:layout>
                <c:manualLayout>
                  <c:x val="-7.4055026999228613E-2"/>
                  <c:y val="-8.2568807339449563E-3"/>
                </c:manualLayout>
              </c:layout>
              <c:dLblPos val="bestFit"/>
              <c:showVal val="1"/>
              <c:showCatName val="1"/>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spc="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outEnd"/>
            <c:showVal val="1"/>
            <c:showCatName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[基本情况图.xlsx]Sheet1!$A$22:$A$28</c:f>
              <c:strCache>
                <c:ptCount val="7"/>
                <c:pt idx="0">
                  <c:v>鞋服</c:v>
                </c:pt>
                <c:pt idx="1">
                  <c:v>工艺美术</c:v>
                </c:pt>
                <c:pt idx="2">
                  <c:v>食品加工</c:v>
                </c:pt>
                <c:pt idx="3">
                  <c:v>新型功能材料</c:v>
                </c:pt>
                <c:pt idx="4">
                  <c:v>电子信息</c:v>
                </c:pt>
                <c:pt idx="5">
                  <c:v>高端装备</c:v>
                </c:pt>
                <c:pt idx="6">
                  <c:v>其他</c:v>
                </c:pt>
              </c:strCache>
            </c:strRef>
          </c:cat>
          <c:val>
            <c:numRef>
              <c:f>[基本情况图.xlsx]Sheet1!$B$22:$B$28</c:f>
              <c:numCache>
                <c:formatCode>0.00%</c:formatCode>
                <c:ptCount val="7"/>
                <c:pt idx="0">
                  <c:v>0.29000000000000009</c:v>
                </c:pt>
                <c:pt idx="1">
                  <c:v>0.13</c:v>
                </c:pt>
                <c:pt idx="2">
                  <c:v>0.11</c:v>
                </c:pt>
                <c:pt idx="3">
                  <c:v>0.16</c:v>
                </c:pt>
                <c:pt idx="4">
                  <c:v>9.0000000000000024E-2</c:v>
                </c:pt>
                <c:pt idx="5">
                  <c:v>7.0000000000000021E-2</c:v>
                </c:pt>
                <c:pt idx="6">
                  <c:v>0.15000000000000005</c:v>
                </c:pt>
              </c:numCache>
            </c:numRef>
          </c:val>
        </c:ser>
        <c:dLbls>
          <c:showVal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6633</Words>
  <Characters>37812</Characters>
  <Application>Microsoft Office Word</Application>
  <DocSecurity>0</DocSecurity>
  <Lines>315</Lines>
  <Paragraphs>88</Paragraphs>
  <ScaleCrop>false</ScaleCrop>
  <Company/>
  <LinksUpToDate>false</LinksUpToDate>
  <CharactersWithSpaces>44357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sly</dc:creator>
  <cp:lastModifiedBy>Administrator</cp:lastModifiedBy>
  <cp:revision>2</cp:revision>
  <dcterms:created xsi:type="dcterms:W3CDTF">2021-10-05T01:27:00Z</dcterms:created>
  <dcterms:modified xsi:type="dcterms:W3CDTF">2021-10-05T01:27:00Z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98FDE8A62CEE43628C11B290A33B7962</vt:lpwstr>
  </property>
</Properties>
</file>